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Default="00A57972" w:rsidP="00A5797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A57972" w:rsidRDefault="00A57972" w:rsidP="00A57972">
      <w:pPr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</w:p>
    <w:p w:rsidR="00A57972" w:rsidRPr="00C66B45" w:rsidRDefault="00A57972" w:rsidP="00C66B45">
      <w:pPr>
        <w:autoSpaceDE w:val="0"/>
        <w:autoSpaceDN w:val="0"/>
        <w:adjustRightInd w:val="0"/>
        <w:ind w:left="284" w:hanging="426"/>
        <w:jc w:val="both"/>
        <w:rPr>
          <w:rFonts w:eastAsia="Times New Roman"/>
          <w:b/>
          <w:i/>
          <w:iCs/>
          <w:sz w:val="22"/>
          <w:lang w:eastAsia="ru-RU"/>
        </w:rPr>
      </w:pPr>
      <w:r w:rsidRPr="00C66B45">
        <w:rPr>
          <w:rFonts w:eastAsia="Times New Roman"/>
          <w:b/>
          <w:i/>
          <w:iCs/>
          <w:sz w:val="22"/>
          <w:lang w:eastAsia="ru-RU"/>
        </w:rPr>
        <w:t>1.Общие положения.</w:t>
      </w:r>
    </w:p>
    <w:p w:rsidR="00A57972" w:rsidRPr="00C66B45" w:rsidRDefault="00A57972" w:rsidP="00C66B45">
      <w:pPr>
        <w:autoSpaceDE w:val="0"/>
        <w:autoSpaceDN w:val="0"/>
        <w:adjustRightInd w:val="0"/>
        <w:ind w:left="284" w:hanging="426"/>
        <w:jc w:val="both"/>
        <w:rPr>
          <w:rFonts w:eastAsia="Times New Roman"/>
          <w:iCs/>
          <w:sz w:val="22"/>
          <w:lang w:eastAsia="ru-RU"/>
        </w:rPr>
      </w:pPr>
    </w:p>
    <w:p w:rsidR="00A57972" w:rsidRPr="00C66B45" w:rsidRDefault="00A57972" w:rsidP="00C66B45">
      <w:pPr>
        <w:numPr>
          <w:ilvl w:val="0"/>
          <w:numId w:val="1"/>
        </w:numPr>
        <w:suppressAutoHyphens w:val="0"/>
        <w:ind w:left="284" w:hanging="426"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 xml:space="preserve">Предмет закупки: </w:t>
      </w:r>
    </w:p>
    <w:p w:rsidR="00344BD1" w:rsidRPr="00C66B45" w:rsidRDefault="00DD00C5" w:rsidP="00C66B45">
      <w:pPr>
        <w:suppressAutoHyphens w:val="0"/>
        <w:ind w:left="284" w:hanging="426"/>
        <w:jc w:val="both"/>
        <w:rPr>
          <w:rFonts w:eastAsia="Calibri"/>
          <w:sz w:val="22"/>
        </w:rPr>
      </w:pPr>
      <w:r w:rsidRPr="00C66B45">
        <w:rPr>
          <w:rFonts w:eastAsia="Calibri"/>
          <w:sz w:val="22"/>
        </w:rPr>
        <w:t xml:space="preserve">Лот №1: </w:t>
      </w:r>
      <w:r w:rsidR="00225357" w:rsidRPr="00C66B45">
        <w:rPr>
          <w:b/>
          <w:sz w:val="22"/>
        </w:rPr>
        <w:t>метил-трет-бутиловый эфир</w:t>
      </w:r>
      <w:r w:rsidR="00225357" w:rsidRPr="00C66B45">
        <w:rPr>
          <w:sz w:val="22"/>
        </w:rPr>
        <w:t xml:space="preserve"> (м. А, Б) ТУ 38.103704-90 с изм. 1-10 наливом </w:t>
      </w:r>
      <w:proofErr w:type="gramStart"/>
      <w:r w:rsidR="00225357" w:rsidRPr="00C66B45">
        <w:rPr>
          <w:sz w:val="22"/>
        </w:rPr>
        <w:t>в ж</w:t>
      </w:r>
      <w:proofErr w:type="gramEnd"/>
      <w:r w:rsidR="00225357" w:rsidRPr="00C66B45">
        <w:rPr>
          <w:sz w:val="22"/>
        </w:rPr>
        <w:t>/д цистернах</w:t>
      </w:r>
      <w:r w:rsidR="00225357" w:rsidRPr="00C66B45">
        <w:rPr>
          <w:rFonts w:eastAsia="Calibri"/>
          <w:sz w:val="22"/>
        </w:rPr>
        <w:t xml:space="preserve"> (цех №13).</w:t>
      </w:r>
    </w:p>
    <w:p w:rsidR="00A57972" w:rsidRPr="00C66B45" w:rsidRDefault="00A57972" w:rsidP="00C66B45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426"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 xml:space="preserve">Инициатор закупки: </w:t>
      </w:r>
      <w:r w:rsidR="00723C11" w:rsidRPr="00C66B45">
        <w:rPr>
          <w:rFonts w:eastAsia="Times New Roman"/>
          <w:sz w:val="22"/>
          <w:lang w:eastAsia="ru-RU"/>
        </w:rPr>
        <w:t>ПАО</w:t>
      </w:r>
      <w:r w:rsidRPr="00C66B45">
        <w:rPr>
          <w:rFonts w:eastAsia="Times New Roman"/>
          <w:sz w:val="22"/>
          <w:lang w:eastAsia="ru-RU"/>
        </w:rPr>
        <w:t xml:space="preserve"> «Славнефть-ЯНОС»;</w:t>
      </w:r>
    </w:p>
    <w:p w:rsidR="00A57972" w:rsidRPr="00C66B45" w:rsidRDefault="00A57972" w:rsidP="00C66B45">
      <w:pPr>
        <w:pStyle w:val="a5"/>
        <w:numPr>
          <w:ilvl w:val="0"/>
          <w:numId w:val="1"/>
        </w:numPr>
        <w:tabs>
          <w:tab w:val="left" w:pos="3240"/>
        </w:tabs>
        <w:ind w:left="284" w:hanging="426"/>
        <w:jc w:val="both"/>
        <w:rPr>
          <w:sz w:val="22"/>
        </w:rPr>
      </w:pPr>
      <w:r w:rsidRPr="00C66B45">
        <w:rPr>
          <w:sz w:val="22"/>
        </w:rPr>
        <w:t xml:space="preserve">Плановые сроки поставки товара: </w:t>
      </w:r>
    </w:p>
    <w:p w:rsidR="00127106" w:rsidRPr="00C66B45" w:rsidRDefault="00DD00C5" w:rsidP="00C66B45">
      <w:pPr>
        <w:pStyle w:val="a5"/>
        <w:numPr>
          <w:ilvl w:val="0"/>
          <w:numId w:val="1"/>
        </w:numPr>
        <w:suppressAutoHyphens w:val="0"/>
        <w:ind w:left="284" w:hanging="426"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Calibri"/>
          <w:b/>
          <w:sz w:val="22"/>
        </w:rPr>
        <w:t>Лот №1</w:t>
      </w:r>
      <w:r w:rsidR="00344BD1" w:rsidRPr="00C66B45">
        <w:rPr>
          <w:rFonts w:eastAsia="Calibri"/>
          <w:b/>
          <w:sz w:val="22"/>
        </w:rPr>
        <w:t xml:space="preserve"> </w:t>
      </w:r>
      <w:r w:rsidR="00723C11" w:rsidRPr="00C66B45">
        <w:rPr>
          <w:rFonts w:eastAsia="Calibri"/>
          <w:b/>
          <w:sz w:val="22"/>
        </w:rPr>
        <w:t xml:space="preserve">апрель – </w:t>
      </w:r>
      <w:r w:rsidR="00323AB7" w:rsidRPr="00C66B45">
        <w:rPr>
          <w:rFonts w:eastAsia="Calibri"/>
          <w:b/>
          <w:sz w:val="22"/>
        </w:rPr>
        <w:t>май</w:t>
      </w:r>
      <w:r w:rsidR="0007734A" w:rsidRPr="00C66B45">
        <w:rPr>
          <w:rFonts w:eastAsia="Calibri"/>
          <w:b/>
          <w:sz w:val="22"/>
        </w:rPr>
        <w:t xml:space="preserve"> 202</w:t>
      </w:r>
      <w:r w:rsidR="00323AB7" w:rsidRPr="00C66B45">
        <w:rPr>
          <w:rFonts w:eastAsia="Calibri"/>
          <w:b/>
          <w:sz w:val="22"/>
        </w:rPr>
        <w:t>4</w:t>
      </w:r>
      <w:r w:rsidR="00031050" w:rsidRPr="00C66B45">
        <w:rPr>
          <w:rFonts w:eastAsia="Calibri"/>
          <w:b/>
          <w:sz w:val="22"/>
        </w:rPr>
        <w:t xml:space="preserve"> </w:t>
      </w:r>
      <w:r w:rsidR="00861C66" w:rsidRPr="00C66B45">
        <w:rPr>
          <w:rFonts w:eastAsia="Calibri"/>
          <w:b/>
          <w:sz w:val="22"/>
        </w:rPr>
        <w:t>г.</w:t>
      </w:r>
    </w:p>
    <w:p w:rsidR="00A57972" w:rsidRPr="00C66B45" w:rsidRDefault="00A57972" w:rsidP="00C66B45">
      <w:pPr>
        <w:pStyle w:val="a5"/>
        <w:numPr>
          <w:ilvl w:val="0"/>
          <w:numId w:val="1"/>
        </w:numPr>
        <w:suppressAutoHyphens w:val="0"/>
        <w:ind w:left="284" w:hanging="426"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 xml:space="preserve">Полные отгрузочные реквизиты грузополучателя: </w:t>
      </w:r>
    </w:p>
    <w:p w:rsidR="00A57972" w:rsidRPr="00C66B45" w:rsidRDefault="00A57972" w:rsidP="00C66B45">
      <w:pPr>
        <w:autoSpaceDE w:val="0"/>
        <w:autoSpaceDN w:val="0"/>
        <w:adjustRightInd w:val="0"/>
        <w:ind w:left="284" w:hanging="426"/>
        <w:jc w:val="both"/>
        <w:rPr>
          <w:i/>
          <w:iCs/>
          <w:sz w:val="22"/>
        </w:rPr>
      </w:pPr>
      <w:r w:rsidRPr="00C66B45">
        <w:rPr>
          <w:b/>
          <w:bCs/>
          <w:i/>
          <w:iCs/>
          <w:sz w:val="22"/>
          <w:u w:val="single"/>
        </w:rPr>
        <w:t>Адрес склада грузополучателя:</w:t>
      </w:r>
      <w:r w:rsidRPr="00C66B45">
        <w:rPr>
          <w:sz w:val="22"/>
        </w:rPr>
        <w:t xml:space="preserve"> </w:t>
      </w:r>
      <w:r w:rsidRPr="00C66B45">
        <w:rPr>
          <w:i/>
          <w:sz w:val="22"/>
        </w:rPr>
        <w:t>150023, г. Ярославль, ул. Гагарина, 77 (База оборудования).</w:t>
      </w:r>
      <w:r w:rsidRPr="00C66B45">
        <w:rPr>
          <w:sz w:val="22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C66B45">
        <w:rPr>
          <w:i/>
          <w:iCs/>
          <w:sz w:val="22"/>
        </w:rPr>
        <w:t>Российская Федерация, 150000, город Ярославль, Московский проспект, дом 130.</w:t>
      </w:r>
    </w:p>
    <w:p w:rsidR="00A57972" w:rsidRPr="00C66B45" w:rsidRDefault="00A57972" w:rsidP="00C66B4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284" w:hanging="426"/>
        <w:jc w:val="both"/>
        <w:rPr>
          <w:sz w:val="22"/>
        </w:rPr>
      </w:pPr>
      <w:r w:rsidRPr="00C66B45">
        <w:rPr>
          <w:b/>
          <w:bCs/>
          <w:i/>
          <w:iCs/>
          <w:sz w:val="22"/>
          <w:u w:val="single"/>
        </w:rPr>
        <w:t>Почтовые реквизиты:</w:t>
      </w:r>
      <w:r w:rsidRPr="00C66B45">
        <w:rPr>
          <w:b/>
          <w:bCs/>
          <w:i/>
          <w:iCs/>
          <w:sz w:val="22"/>
        </w:rPr>
        <w:t xml:space="preserve"> </w:t>
      </w:r>
      <w:r w:rsidRPr="00C66B45">
        <w:rPr>
          <w:i/>
          <w:iCs/>
          <w:sz w:val="22"/>
        </w:rPr>
        <w:t>Российская Федерация, 150000, город Ярославль, Московский проспект, дом 130.</w:t>
      </w:r>
    </w:p>
    <w:p w:rsidR="00A57972" w:rsidRPr="00C66B45" w:rsidRDefault="00A57972" w:rsidP="00C66B45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284" w:hanging="426"/>
        <w:rPr>
          <w:i/>
          <w:iCs/>
          <w:sz w:val="22"/>
        </w:rPr>
      </w:pPr>
      <w:r w:rsidRPr="00C66B45">
        <w:rPr>
          <w:b/>
          <w:bCs/>
          <w:i/>
          <w:iCs/>
          <w:sz w:val="22"/>
          <w:u w:val="single"/>
        </w:rPr>
        <w:t xml:space="preserve">Для вагонов: </w:t>
      </w:r>
      <w:r w:rsidRPr="00C66B45">
        <w:rPr>
          <w:i/>
          <w:iCs/>
          <w:sz w:val="22"/>
        </w:rPr>
        <w:t xml:space="preserve">ст. </w:t>
      </w:r>
      <w:proofErr w:type="spellStart"/>
      <w:r w:rsidRPr="00C66B45">
        <w:rPr>
          <w:i/>
          <w:iCs/>
          <w:sz w:val="22"/>
        </w:rPr>
        <w:t>Новоярославская</w:t>
      </w:r>
      <w:proofErr w:type="spellEnd"/>
      <w:r w:rsidRPr="00C66B45">
        <w:rPr>
          <w:i/>
          <w:iCs/>
          <w:sz w:val="22"/>
        </w:rPr>
        <w:t xml:space="preserve"> Северной </w:t>
      </w:r>
      <w:proofErr w:type="spellStart"/>
      <w:r w:rsidRPr="00C66B45">
        <w:rPr>
          <w:i/>
          <w:iCs/>
          <w:sz w:val="22"/>
        </w:rPr>
        <w:t>ж.</w:t>
      </w:r>
      <w:bookmarkStart w:id="0" w:name="_GoBack"/>
      <w:bookmarkEnd w:id="0"/>
      <w:r w:rsidRPr="00C66B45">
        <w:rPr>
          <w:i/>
          <w:iCs/>
          <w:sz w:val="22"/>
        </w:rPr>
        <w:t>д</w:t>
      </w:r>
      <w:proofErr w:type="spellEnd"/>
      <w:r w:rsidRPr="00C66B45">
        <w:rPr>
          <w:i/>
          <w:iCs/>
          <w:sz w:val="22"/>
        </w:rPr>
        <w:t>.</w:t>
      </w:r>
      <w:proofErr w:type="gramStart"/>
      <w:r w:rsidRPr="00C66B45">
        <w:rPr>
          <w:i/>
          <w:iCs/>
          <w:sz w:val="22"/>
        </w:rPr>
        <w:t>,  код</w:t>
      </w:r>
      <w:proofErr w:type="gramEnd"/>
      <w:r w:rsidRPr="00C66B45">
        <w:rPr>
          <w:i/>
          <w:iCs/>
          <w:sz w:val="22"/>
        </w:rPr>
        <w:t xml:space="preserve"> станции 314909, железнодорожный код Грузополучателя 3494, код по ОКПО 00149765. </w:t>
      </w:r>
    </w:p>
    <w:p w:rsidR="00A57972" w:rsidRPr="00C66B45" w:rsidRDefault="00031050" w:rsidP="00C66B45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426"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>Товар представлен не</w:t>
      </w:r>
      <w:r w:rsidR="00A57972" w:rsidRPr="00C66B45">
        <w:rPr>
          <w:rFonts w:eastAsia="Times New Roman"/>
          <w:sz w:val="22"/>
          <w:lang w:eastAsia="ru-RU"/>
        </w:rPr>
        <w:t>делимым Лот</w:t>
      </w:r>
      <w:r w:rsidR="00723C11" w:rsidRPr="00C66B45">
        <w:rPr>
          <w:rFonts w:eastAsia="Times New Roman"/>
          <w:sz w:val="22"/>
          <w:lang w:eastAsia="ru-RU"/>
        </w:rPr>
        <w:t>ом</w:t>
      </w:r>
      <w:r w:rsidR="00A57972" w:rsidRPr="00C66B45">
        <w:rPr>
          <w:rFonts w:eastAsia="Times New Roman"/>
          <w:sz w:val="22"/>
          <w:lang w:eastAsia="ru-RU"/>
        </w:rPr>
        <w:t>.</w:t>
      </w:r>
    </w:p>
    <w:p w:rsidR="00A57972" w:rsidRPr="00C66B45" w:rsidRDefault="00A57972" w:rsidP="00C66B45">
      <w:pPr>
        <w:autoSpaceDE w:val="0"/>
        <w:autoSpaceDN w:val="0"/>
        <w:adjustRightInd w:val="0"/>
        <w:ind w:left="284" w:hanging="426"/>
        <w:jc w:val="both"/>
        <w:rPr>
          <w:rFonts w:eastAsia="Times New Roman"/>
          <w:sz w:val="22"/>
          <w:lang w:eastAsia="ru-RU"/>
        </w:rPr>
      </w:pPr>
    </w:p>
    <w:p w:rsidR="00A57972" w:rsidRPr="00C66B45" w:rsidRDefault="00A57972" w:rsidP="00C66B45">
      <w:pPr>
        <w:autoSpaceDE w:val="0"/>
        <w:autoSpaceDN w:val="0"/>
        <w:adjustRightInd w:val="0"/>
        <w:ind w:left="284" w:hanging="426"/>
        <w:jc w:val="both"/>
        <w:rPr>
          <w:rFonts w:eastAsia="Times New Roman"/>
          <w:b/>
          <w:i/>
          <w:iCs/>
          <w:sz w:val="22"/>
          <w:lang w:eastAsia="ru-RU"/>
        </w:rPr>
      </w:pPr>
      <w:r w:rsidRPr="00C66B45">
        <w:rPr>
          <w:rFonts w:eastAsia="Times New Roman"/>
          <w:b/>
          <w:i/>
          <w:iCs/>
          <w:sz w:val="22"/>
          <w:lang w:eastAsia="ru-RU"/>
        </w:rPr>
        <w:t>2. Требования к предмету закупки.</w:t>
      </w:r>
    </w:p>
    <w:p w:rsidR="0043424F" w:rsidRPr="00C66B45" w:rsidRDefault="0043424F" w:rsidP="00C66B45">
      <w:pPr>
        <w:autoSpaceDE w:val="0"/>
        <w:autoSpaceDN w:val="0"/>
        <w:adjustRightInd w:val="0"/>
        <w:ind w:left="284" w:hanging="426"/>
        <w:jc w:val="both"/>
        <w:rPr>
          <w:rFonts w:eastAsia="Times New Roman"/>
          <w:b/>
          <w:i/>
          <w:iCs/>
          <w:sz w:val="22"/>
          <w:lang w:eastAsia="ru-RU"/>
        </w:rPr>
      </w:pPr>
    </w:p>
    <w:p w:rsidR="00225357" w:rsidRPr="00C66B45" w:rsidRDefault="00A57972" w:rsidP="00C66B45">
      <w:pPr>
        <w:spacing w:after="120"/>
        <w:ind w:left="284" w:hanging="426"/>
        <w:contextualSpacing/>
        <w:jc w:val="both"/>
        <w:rPr>
          <w:rFonts w:eastAsia="Calibri"/>
          <w:sz w:val="22"/>
          <w:u w:val="single"/>
        </w:rPr>
      </w:pPr>
      <w:r w:rsidRPr="00C66B45">
        <w:rPr>
          <w:rFonts w:eastAsia="Calibri"/>
          <w:sz w:val="22"/>
          <w:u w:val="single"/>
        </w:rPr>
        <w:t xml:space="preserve">Документы, перечисленные в таблице ниже необходимо предоставить в конверте с </w:t>
      </w:r>
      <w:r w:rsidR="00031050" w:rsidRPr="00C66B45">
        <w:rPr>
          <w:rFonts w:eastAsia="Calibri"/>
          <w:sz w:val="22"/>
          <w:u w:val="single"/>
        </w:rPr>
        <w:t>технической</w:t>
      </w:r>
      <w:r w:rsidR="00225357" w:rsidRPr="00C66B45">
        <w:rPr>
          <w:rFonts w:eastAsia="Calibri"/>
          <w:sz w:val="22"/>
          <w:u w:val="single"/>
        </w:rPr>
        <w:t xml:space="preserve"> </w:t>
      </w:r>
      <w:r w:rsidRPr="00C66B45">
        <w:rPr>
          <w:rFonts w:eastAsia="Calibri"/>
          <w:sz w:val="22"/>
          <w:u w:val="single"/>
        </w:rPr>
        <w:t>частью оферт</w:t>
      </w:r>
      <w:r w:rsidR="00031050" w:rsidRPr="00C66B45">
        <w:rPr>
          <w:rFonts w:eastAsia="Calibri"/>
          <w:sz w:val="22"/>
          <w:u w:val="single"/>
        </w:rPr>
        <w:t xml:space="preserve"> </w:t>
      </w:r>
      <w:r w:rsidRPr="00C66B45">
        <w:rPr>
          <w:rFonts w:eastAsia="Calibri"/>
          <w:sz w:val="22"/>
          <w:u w:val="single"/>
        </w:rPr>
        <w:t>(Лот № 1):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2505"/>
        <w:gridCol w:w="2254"/>
        <w:gridCol w:w="1556"/>
        <w:gridCol w:w="2003"/>
      </w:tblGrid>
      <w:tr w:rsidR="00225357" w:rsidRPr="00C66B45" w:rsidTr="00EA000F">
        <w:trPr>
          <w:trHeight w:val="300"/>
          <w:tblHeader/>
        </w:trPr>
        <w:tc>
          <w:tcPr>
            <w:tcW w:w="940" w:type="dxa"/>
            <w:vMerge w:val="restart"/>
            <w:shd w:val="clear" w:color="auto" w:fill="D9D9D9"/>
            <w:vAlign w:val="center"/>
            <w:hideMark/>
          </w:tcPr>
          <w:p w:rsidR="00225357" w:rsidRPr="00C66B45" w:rsidRDefault="00225357" w:rsidP="00C66B45">
            <w:pPr>
              <w:keepNext/>
              <w:ind w:left="284" w:hanging="426"/>
              <w:jc w:val="center"/>
              <w:rPr>
                <w:b/>
                <w:bCs/>
                <w:sz w:val="22"/>
              </w:rPr>
            </w:pPr>
            <w:r w:rsidRPr="00C66B45">
              <w:rPr>
                <w:b/>
                <w:bCs/>
                <w:sz w:val="22"/>
              </w:rPr>
              <w:t>№ п/п</w:t>
            </w:r>
          </w:p>
        </w:tc>
        <w:tc>
          <w:tcPr>
            <w:tcW w:w="2931" w:type="dxa"/>
            <w:vMerge w:val="restart"/>
            <w:shd w:val="clear" w:color="auto" w:fill="D9D9D9"/>
            <w:vAlign w:val="center"/>
            <w:hideMark/>
          </w:tcPr>
          <w:p w:rsidR="00225357" w:rsidRPr="00C66B45" w:rsidRDefault="00225357" w:rsidP="00C66B45">
            <w:pPr>
              <w:keepNext/>
              <w:ind w:left="284" w:hanging="426"/>
              <w:jc w:val="center"/>
              <w:rPr>
                <w:b/>
                <w:bCs/>
                <w:sz w:val="22"/>
              </w:rPr>
            </w:pPr>
            <w:r w:rsidRPr="00C66B45">
              <w:rPr>
                <w:b/>
                <w:bCs/>
                <w:sz w:val="22"/>
              </w:rPr>
              <w:t xml:space="preserve">Требование </w:t>
            </w:r>
            <w:r w:rsidRPr="00C66B45">
              <w:rPr>
                <w:b/>
                <w:bCs/>
                <w:sz w:val="22"/>
              </w:rPr>
              <w:br/>
              <w:t>(параметр оценки)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  <w:hideMark/>
          </w:tcPr>
          <w:p w:rsidR="00225357" w:rsidRPr="00C66B45" w:rsidRDefault="00225357" w:rsidP="00C66B45">
            <w:pPr>
              <w:keepNext/>
              <w:ind w:left="284" w:hanging="426"/>
              <w:jc w:val="center"/>
              <w:rPr>
                <w:b/>
                <w:bCs/>
                <w:sz w:val="22"/>
              </w:rPr>
            </w:pPr>
            <w:r w:rsidRPr="00C66B45">
              <w:rPr>
                <w:b/>
                <w:bCs/>
                <w:sz w:val="22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225357" w:rsidRPr="00C66B45" w:rsidRDefault="00225357" w:rsidP="00C66B45">
            <w:pPr>
              <w:keepNext/>
              <w:ind w:left="284" w:hanging="426"/>
              <w:jc w:val="center"/>
              <w:rPr>
                <w:b/>
                <w:bCs/>
                <w:sz w:val="22"/>
              </w:rPr>
            </w:pPr>
            <w:r w:rsidRPr="00C66B45">
              <w:rPr>
                <w:b/>
                <w:bCs/>
                <w:sz w:val="22"/>
              </w:rPr>
              <w:t>Единица измерения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  <w:hideMark/>
          </w:tcPr>
          <w:p w:rsidR="00225357" w:rsidRPr="00C66B45" w:rsidRDefault="00225357" w:rsidP="00C66B45">
            <w:pPr>
              <w:keepNext/>
              <w:ind w:left="284" w:hanging="426"/>
              <w:jc w:val="center"/>
              <w:rPr>
                <w:b/>
                <w:bCs/>
                <w:sz w:val="22"/>
                <w:u w:val="single"/>
              </w:rPr>
            </w:pPr>
            <w:r w:rsidRPr="00C66B45">
              <w:rPr>
                <w:b/>
                <w:bCs/>
                <w:sz w:val="22"/>
              </w:rPr>
              <w:t>Условия соответствия</w:t>
            </w:r>
          </w:p>
        </w:tc>
      </w:tr>
      <w:tr w:rsidR="00225357" w:rsidRPr="00C66B45" w:rsidTr="00EA000F">
        <w:trPr>
          <w:trHeight w:val="458"/>
          <w:tblHeader/>
        </w:trPr>
        <w:tc>
          <w:tcPr>
            <w:tcW w:w="940" w:type="dxa"/>
            <w:vMerge/>
            <w:shd w:val="clear" w:color="auto" w:fill="D9D9D9"/>
            <w:vAlign w:val="center"/>
            <w:hideMark/>
          </w:tcPr>
          <w:p w:rsidR="00225357" w:rsidRPr="00C66B45" w:rsidRDefault="00225357" w:rsidP="00C66B45">
            <w:pPr>
              <w:keepNext/>
              <w:ind w:left="284" w:hanging="426"/>
              <w:rPr>
                <w:b/>
                <w:bCs/>
                <w:sz w:val="22"/>
              </w:rPr>
            </w:pPr>
          </w:p>
        </w:tc>
        <w:tc>
          <w:tcPr>
            <w:tcW w:w="2931" w:type="dxa"/>
            <w:vMerge/>
            <w:shd w:val="clear" w:color="auto" w:fill="D9D9D9"/>
            <w:vAlign w:val="center"/>
            <w:hideMark/>
          </w:tcPr>
          <w:p w:rsidR="00225357" w:rsidRPr="00C66B45" w:rsidRDefault="00225357" w:rsidP="00C66B45">
            <w:pPr>
              <w:keepNext/>
              <w:ind w:left="284" w:hanging="426"/>
              <w:rPr>
                <w:b/>
                <w:bCs/>
                <w:sz w:val="22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225357" w:rsidRPr="00C66B45" w:rsidRDefault="00225357" w:rsidP="00C66B45">
            <w:pPr>
              <w:keepNext/>
              <w:ind w:left="284" w:hanging="426"/>
              <w:rPr>
                <w:b/>
                <w:bCs/>
                <w:sz w:val="22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225357" w:rsidRPr="00C66B45" w:rsidRDefault="00225357" w:rsidP="00C66B45">
            <w:pPr>
              <w:keepNext/>
              <w:ind w:left="284" w:hanging="426"/>
              <w:rPr>
                <w:b/>
                <w:bCs/>
                <w:sz w:val="22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  <w:hideMark/>
          </w:tcPr>
          <w:p w:rsidR="00225357" w:rsidRPr="00C66B45" w:rsidRDefault="00225357" w:rsidP="00C66B45">
            <w:pPr>
              <w:keepNext/>
              <w:ind w:left="284" w:hanging="426"/>
              <w:rPr>
                <w:b/>
                <w:bCs/>
                <w:sz w:val="22"/>
                <w:u w:val="single"/>
              </w:rPr>
            </w:pPr>
          </w:p>
        </w:tc>
      </w:tr>
      <w:tr w:rsidR="00225357" w:rsidRPr="00C66B45" w:rsidTr="00EA000F">
        <w:trPr>
          <w:trHeight w:val="164"/>
          <w:tblHeader/>
        </w:trPr>
        <w:tc>
          <w:tcPr>
            <w:tcW w:w="940" w:type="dxa"/>
            <w:shd w:val="clear" w:color="auto" w:fill="D9D9D9"/>
            <w:noWrap/>
            <w:vAlign w:val="center"/>
          </w:tcPr>
          <w:p w:rsidR="00225357" w:rsidRPr="00C66B45" w:rsidRDefault="00225357" w:rsidP="00C66B45">
            <w:pPr>
              <w:ind w:left="284" w:hanging="426"/>
              <w:jc w:val="center"/>
              <w:rPr>
                <w:b/>
                <w:sz w:val="22"/>
              </w:rPr>
            </w:pPr>
            <w:r w:rsidRPr="00C66B45">
              <w:rPr>
                <w:b/>
                <w:sz w:val="22"/>
              </w:rPr>
              <w:t>1</w:t>
            </w:r>
          </w:p>
        </w:tc>
        <w:tc>
          <w:tcPr>
            <w:tcW w:w="2931" w:type="dxa"/>
            <w:shd w:val="clear" w:color="auto" w:fill="D9D9D9"/>
            <w:vAlign w:val="center"/>
          </w:tcPr>
          <w:p w:rsidR="00225357" w:rsidRPr="00C66B45" w:rsidRDefault="00225357" w:rsidP="00C66B45">
            <w:pPr>
              <w:ind w:left="284" w:hanging="426"/>
              <w:jc w:val="center"/>
              <w:rPr>
                <w:b/>
                <w:sz w:val="22"/>
              </w:rPr>
            </w:pPr>
            <w:r w:rsidRPr="00C66B45">
              <w:rPr>
                <w:b/>
                <w:sz w:val="22"/>
              </w:rPr>
              <w:t>2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225357" w:rsidRPr="00C66B45" w:rsidRDefault="00225357" w:rsidP="00C66B45">
            <w:pPr>
              <w:ind w:left="284" w:hanging="426"/>
              <w:jc w:val="center"/>
              <w:rPr>
                <w:b/>
                <w:sz w:val="22"/>
              </w:rPr>
            </w:pPr>
            <w:r w:rsidRPr="00C66B45">
              <w:rPr>
                <w:b/>
                <w:sz w:val="22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25357" w:rsidRPr="00C66B45" w:rsidRDefault="00225357" w:rsidP="00C66B45">
            <w:pPr>
              <w:ind w:left="284" w:hanging="426"/>
              <w:jc w:val="center"/>
              <w:rPr>
                <w:b/>
                <w:sz w:val="22"/>
              </w:rPr>
            </w:pPr>
            <w:r w:rsidRPr="00C66B45">
              <w:rPr>
                <w:b/>
                <w:sz w:val="22"/>
              </w:rPr>
              <w:t>4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225357" w:rsidRPr="00C66B45" w:rsidRDefault="00225357" w:rsidP="00C66B45">
            <w:pPr>
              <w:ind w:left="284" w:hanging="426"/>
              <w:jc w:val="center"/>
              <w:rPr>
                <w:b/>
                <w:sz w:val="22"/>
              </w:rPr>
            </w:pPr>
            <w:r w:rsidRPr="00C66B45">
              <w:rPr>
                <w:b/>
                <w:sz w:val="22"/>
              </w:rPr>
              <w:t>5</w:t>
            </w:r>
          </w:p>
        </w:tc>
      </w:tr>
      <w:tr w:rsidR="00225357" w:rsidRPr="00C66B45" w:rsidTr="00EA000F">
        <w:trPr>
          <w:trHeight w:val="164"/>
        </w:trPr>
        <w:tc>
          <w:tcPr>
            <w:tcW w:w="940" w:type="dxa"/>
            <w:shd w:val="clear" w:color="auto" w:fill="auto"/>
            <w:noWrap/>
            <w:vAlign w:val="center"/>
          </w:tcPr>
          <w:p w:rsidR="00225357" w:rsidRPr="00C66B45" w:rsidRDefault="00225357" w:rsidP="00C66B45">
            <w:pPr>
              <w:ind w:left="284" w:hanging="426"/>
              <w:rPr>
                <w:b/>
                <w:sz w:val="22"/>
              </w:rPr>
            </w:pPr>
            <w:r w:rsidRPr="00C66B45">
              <w:rPr>
                <w:b/>
                <w:sz w:val="22"/>
              </w:rPr>
              <w:t>1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225357" w:rsidRPr="00C66B45" w:rsidRDefault="00225357" w:rsidP="00C66B45">
            <w:pPr>
              <w:ind w:left="284" w:hanging="426"/>
              <w:rPr>
                <w:b/>
                <w:sz w:val="22"/>
              </w:rPr>
            </w:pPr>
            <w:r w:rsidRPr="00C66B45">
              <w:rPr>
                <w:b/>
                <w:sz w:val="22"/>
              </w:rPr>
              <w:t>Техническая часть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5357" w:rsidRPr="00C66B45" w:rsidRDefault="00225357" w:rsidP="00C66B45">
            <w:pPr>
              <w:ind w:left="284" w:hanging="426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225357" w:rsidRPr="00C66B45" w:rsidRDefault="00225357" w:rsidP="00C66B45">
            <w:pPr>
              <w:ind w:left="284" w:hanging="426"/>
              <w:jc w:val="center"/>
              <w:rPr>
                <w:b/>
                <w:sz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25357" w:rsidRPr="00C66B45" w:rsidRDefault="00225357" w:rsidP="00C66B45">
            <w:pPr>
              <w:ind w:left="284" w:hanging="426"/>
              <w:jc w:val="center"/>
              <w:rPr>
                <w:b/>
                <w:sz w:val="22"/>
              </w:rPr>
            </w:pPr>
          </w:p>
        </w:tc>
      </w:tr>
      <w:tr w:rsidR="00225357" w:rsidRPr="00C66B45" w:rsidTr="00EA000F">
        <w:trPr>
          <w:trHeight w:val="164"/>
        </w:trPr>
        <w:tc>
          <w:tcPr>
            <w:tcW w:w="940" w:type="dxa"/>
            <w:shd w:val="clear" w:color="auto" w:fill="auto"/>
            <w:noWrap/>
            <w:vAlign w:val="center"/>
            <w:hideMark/>
          </w:tcPr>
          <w:p w:rsidR="00225357" w:rsidRPr="00C66B45" w:rsidRDefault="00225357" w:rsidP="00C66B45">
            <w:pPr>
              <w:ind w:left="284" w:hanging="426"/>
              <w:rPr>
                <w:sz w:val="22"/>
              </w:rPr>
            </w:pPr>
            <w:r w:rsidRPr="00C66B45">
              <w:rPr>
                <w:sz w:val="22"/>
              </w:rPr>
              <w:t>1.1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225357" w:rsidRPr="00C66B45" w:rsidRDefault="00225357" w:rsidP="00C66B45">
            <w:pPr>
              <w:ind w:left="284" w:hanging="426"/>
              <w:rPr>
                <w:b/>
                <w:sz w:val="22"/>
              </w:rPr>
            </w:pPr>
            <w:r w:rsidRPr="00C66B45">
              <w:rPr>
                <w:sz w:val="22"/>
              </w:rPr>
              <w:t xml:space="preserve">Соответствие предлагаемого товара техническим требованиям, указанным заявке: </w:t>
            </w:r>
            <w:r w:rsidRPr="00C66B45">
              <w:rPr>
                <w:b/>
                <w:sz w:val="22"/>
              </w:rPr>
              <w:t>метил-трет-бутилового эфир  (м. А, Б) ТУ 38.103704-90 с изм. 1-10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5357" w:rsidRPr="00C66B45" w:rsidRDefault="00225357" w:rsidP="00C66B45">
            <w:pPr>
              <w:ind w:left="284" w:hanging="426"/>
              <w:jc w:val="center"/>
              <w:rPr>
                <w:sz w:val="22"/>
              </w:rPr>
            </w:pPr>
            <w:r w:rsidRPr="00C66B45">
              <w:rPr>
                <w:sz w:val="22"/>
              </w:rPr>
              <w:t>Сертификаты, паспорта, свидетельства либо иные документы подтверждающие качество продукции (заверенные копии)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225357" w:rsidRPr="00C66B45" w:rsidRDefault="00225357" w:rsidP="00C66B45">
            <w:pPr>
              <w:ind w:left="284" w:hanging="426"/>
              <w:jc w:val="center"/>
              <w:rPr>
                <w:sz w:val="22"/>
              </w:rPr>
            </w:pPr>
            <w:r w:rsidRPr="00C66B45">
              <w:rPr>
                <w:sz w:val="22"/>
              </w:rPr>
              <w:t>Да/нет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25357" w:rsidRPr="00C66B45" w:rsidRDefault="00225357" w:rsidP="00C66B45">
            <w:pPr>
              <w:ind w:left="284" w:hanging="426"/>
              <w:jc w:val="center"/>
              <w:rPr>
                <w:sz w:val="22"/>
              </w:rPr>
            </w:pPr>
            <w:r w:rsidRPr="00C66B45">
              <w:rPr>
                <w:sz w:val="22"/>
              </w:rPr>
              <w:t>Предоставление в составе оферты</w:t>
            </w:r>
          </w:p>
        </w:tc>
      </w:tr>
      <w:tr w:rsidR="00D51FEC" w:rsidRPr="00C66B45" w:rsidTr="00EA000F">
        <w:trPr>
          <w:trHeight w:val="164"/>
        </w:trPr>
        <w:tc>
          <w:tcPr>
            <w:tcW w:w="940" w:type="dxa"/>
            <w:shd w:val="clear" w:color="auto" w:fill="auto"/>
            <w:noWrap/>
            <w:vAlign w:val="center"/>
          </w:tcPr>
          <w:p w:rsidR="00D51FEC" w:rsidRPr="00C66B45" w:rsidRDefault="00D51FEC" w:rsidP="00C66B45">
            <w:pPr>
              <w:ind w:left="284" w:hanging="426"/>
              <w:rPr>
                <w:sz w:val="22"/>
              </w:rPr>
            </w:pPr>
            <w:r w:rsidRPr="00C66B45">
              <w:rPr>
                <w:sz w:val="22"/>
              </w:rPr>
              <w:t>1.2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D51FEC" w:rsidRPr="00C66B45" w:rsidRDefault="00D51FEC" w:rsidP="00C66B45">
            <w:pPr>
              <w:ind w:left="284" w:hanging="426"/>
              <w:rPr>
                <w:sz w:val="22"/>
              </w:rPr>
            </w:pPr>
            <w:r w:rsidRPr="00C66B45">
              <w:rPr>
                <w:sz w:val="22"/>
              </w:rPr>
              <w:t>Соответствие предлагаемого товара техническим требованиям:</w:t>
            </w:r>
          </w:p>
          <w:p w:rsidR="00D51FEC" w:rsidRPr="00C66B45" w:rsidRDefault="00D51FEC" w:rsidP="00C66B45">
            <w:pPr>
              <w:ind w:left="284" w:hanging="426"/>
              <w:rPr>
                <w:sz w:val="22"/>
              </w:rPr>
            </w:pPr>
            <w:r w:rsidRPr="00C66B45">
              <w:rPr>
                <w:sz w:val="22"/>
              </w:rPr>
              <w:t>Содержание серы не более 10 мг/кг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51FEC" w:rsidRPr="00C66B45" w:rsidRDefault="00D51FEC" w:rsidP="00C66B45">
            <w:pPr>
              <w:ind w:left="284" w:hanging="426"/>
              <w:jc w:val="center"/>
              <w:rPr>
                <w:sz w:val="22"/>
              </w:rPr>
            </w:pPr>
            <w:r w:rsidRPr="00C66B45">
              <w:rPr>
                <w:sz w:val="22"/>
              </w:rPr>
              <w:t>Сертификаты, паспорта, свидетельства либо иные документы подтверждающие качество продукции (заверенные копии)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51FEC" w:rsidRPr="00C66B45" w:rsidRDefault="00D51FEC" w:rsidP="00C66B45">
            <w:pPr>
              <w:ind w:left="284" w:hanging="426"/>
              <w:jc w:val="center"/>
              <w:rPr>
                <w:sz w:val="22"/>
              </w:rPr>
            </w:pPr>
            <w:r w:rsidRPr="00C66B45">
              <w:rPr>
                <w:sz w:val="22"/>
              </w:rPr>
              <w:t>Да/нет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51FEC" w:rsidRPr="00C66B45" w:rsidRDefault="00D51FEC" w:rsidP="00C66B45">
            <w:pPr>
              <w:ind w:left="284" w:hanging="426"/>
              <w:jc w:val="center"/>
              <w:rPr>
                <w:sz w:val="22"/>
              </w:rPr>
            </w:pPr>
            <w:r w:rsidRPr="00C66B45">
              <w:rPr>
                <w:sz w:val="22"/>
              </w:rPr>
              <w:t>Предоставление в составе оферты</w:t>
            </w:r>
          </w:p>
        </w:tc>
      </w:tr>
    </w:tbl>
    <w:p w:rsidR="00225357" w:rsidRPr="00C66B45" w:rsidRDefault="00225357" w:rsidP="00C66B45">
      <w:pPr>
        <w:suppressAutoHyphens w:val="0"/>
        <w:autoSpaceDE w:val="0"/>
        <w:autoSpaceDN w:val="0"/>
        <w:adjustRightInd w:val="0"/>
        <w:ind w:left="284" w:hanging="426"/>
        <w:jc w:val="both"/>
        <w:rPr>
          <w:rFonts w:eastAsia="Calibri"/>
          <w:iCs/>
          <w:sz w:val="22"/>
        </w:rPr>
      </w:pPr>
    </w:p>
    <w:p w:rsidR="00225357" w:rsidRPr="00C66B45" w:rsidRDefault="00225357" w:rsidP="00C66B45">
      <w:pPr>
        <w:suppressAutoHyphens w:val="0"/>
        <w:autoSpaceDE w:val="0"/>
        <w:autoSpaceDN w:val="0"/>
        <w:adjustRightInd w:val="0"/>
        <w:ind w:left="284" w:hanging="426"/>
        <w:jc w:val="both"/>
        <w:rPr>
          <w:rFonts w:eastAsia="Calibri"/>
          <w:iCs/>
          <w:sz w:val="22"/>
        </w:rPr>
      </w:pPr>
      <w:r w:rsidRPr="00C66B45">
        <w:rPr>
          <w:rFonts w:eastAsia="Calibri"/>
          <w:iCs/>
          <w:sz w:val="22"/>
        </w:rPr>
        <w:lastRenderedPageBreak/>
        <w:t xml:space="preserve">Отклонение в количестве фактически поставленного Товара по причинам, связанным с технологией транспортировки или затаривания, не превышает 10% от количества, указанного в п.1 Приложения Формы 3 </w:t>
      </w:r>
      <w:r w:rsidRPr="00C66B45">
        <w:rPr>
          <w:sz w:val="22"/>
        </w:rPr>
        <w:t>«Проект Договора»</w:t>
      </w:r>
      <w:r w:rsidRPr="00C66B45">
        <w:rPr>
          <w:rFonts w:eastAsia="Calibri"/>
          <w:iCs/>
          <w:sz w:val="22"/>
        </w:rPr>
        <w:t>.</w:t>
      </w:r>
    </w:p>
    <w:p w:rsidR="00225357" w:rsidRPr="00C66B45" w:rsidRDefault="00225357" w:rsidP="00C66B45">
      <w:pPr>
        <w:autoSpaceDE w:val="0"/>
        <w:autoSpaceDN w:val="0"/>
        <w:adjustRightInd w:val="0"/>
        <w:ind w:left="284" w:hanging="426"/>
        <w:jc w:val="both"/>
        <w:rPr>
          <w:rFonts w:eastAsia="Times New Roman"/>
          <w:sz w:val="22"/>
          <w:lang w:eastAsia="ru-RU"/>
        </w:rPr>
      </w:pPr>
    </w:p>
    <w:p w:rsidR="00225357" w:rsidRPr="00C66B45" w:rsidRDefault="00225357" w:rsidP="00C66B45">
      <w:pPr>
        <w:autoSpaceDE w:val="0"/>
        <w:autoSpaceDN w:val="0"/>
        <w:adjustRightInd w:val="0"/>
        <w:ind w:left="284" w:hanging="426"/>
        <w:jc w:val="both"/>
        <w:rPr>
          <w:sz w:val="22"/>
        </w:rPr>
      </w:pPr>
      <w:r w:rsidRPr="00C66B45">
        <w:rPr>
          <w:rFonts w:eastAsia="Times New Roman"/>
          <w:b/>
          <w:i/>
          <w:iCs/>
          <w:sz w:val="22"/>
          <w:lang w:eastAsia="ru-RU"/>
        </w:rPr>
        <w:tab/>
      </w:r>
      <w:r w:rsidRPr="00C66B45">
        <w:rPr>
          <w:i/>
          <w:iCs/>
          <w:sz w:val="22"/>
        </w:rPr>
        <w:t xml:space="preserve">2.1 Основные требования к предмету закупки.   </w:t>
      </w:r>
    </w:p>
    <w:p w:rsidR="00225357" w:rsidRPr="00C66B45" w:rsidRDefault="00225357" w:rsidP="00C66B45">
      <w:pPr>
        <w:autoSpaceDE w:val="0"/>
        <w:autoSpaceDN w:val="0"/>
        <w:adjustRightInd w:val="0"/>
        <w:ind w:left="284" w:hanging="426"/>
        <w:jc w:val="both"/>
        <w:rPr>
          <w:b/>
          <w:sz w:val="22"/>
        </w:rPr>
      </w:pPr>
      <w:r w:rsidRPr="00C66B45">
        <w:rPr>
          <w:b/>
          <w:sz w:val="22"/>
        </w:rPr>
        <w:t>продукция соответствует</w:t>
      </w:r>
      <w:r w:rsidR="00031050" w:rsidRPr="00C66B45">
        <w:rPr>
          <w:b/>
          <w:sz w:val="22"/>
        </w:rPr>
        <w:t xml:space="preserve"> </w:t>
      </w:r>
      <w:r w:rsidRPr="00C66B45">
        <w:rPr>
          <w:b/>
          <w:sz w:val="22"/>
        </w:rPr>
        <w:t>ТУ 38.103704-90 с изм. 1-</w:t>
      </w:r>
      <w:r w:rsidR="00E80BFD" w:rsidRPr="00C66B45">
        <w:rPr>
          <w:b/>
          <w:sz w:val="22"/>
        </w:rPr>
        <w:t>10</w:t>
      </w:r>
    </w:p>
    <w:p w:rsidR="00225357" w:rsidRPr="00C66B45" w:rsidRDefault="00DF5182" w:rsidP="00C66B45">
      <w:pPr>
        <w:autoSpaceDE w:val="0"/>
        <w:autoSpaceDN w:val="0"/>
        <w:adjustRightInd w:val="0"/>
        <w:ind w:left="284" w:hanging="426"/>
        <w:jc w:val="both"/>
        <w:rPr>
          <w:sz w:val="22"/>
        </w:rPr>
      </w:pPr>
      <w:r w:rsidRPr="00C66B45">
        <w:rPr>
          <w:sz w:val="22"/>
        </w:rPr>
        <w:tab/>
      </w:r>
      <w:r w:rsidR="00225357" w:rsidRPr="00C66B45">
        <w:rPr>
          <w:sz w:val="22"/>
        </w:rPr>
        <w:t>на продукцию имеются следующие документы:</w:t>
      </w:r>
    </w:p>
    <w:p w:rsidR="00225357" w:rsidRPr="00C66B45" w:rsidRDefault="00225357" w:rsidP="00C66B45">
      <w:pPr>
        <w:autoSpaceDE w:val="0"/>
        <w:autoSpaceDN w:val="0"/>
        <w:adjustRightInd w:val="0"/>
        <w:ind w:left="284" w:hanging="426"/>
        <w:jc w:val="both"/>
        <w:rPr>
          <w:sz w:val="22"/>
        </w:rPr>
      </w:pPr>
      <w:r w:rsidRPr="00C66B45">
        <w:rPr>
          <w:sz w:val="22"/>
        </w:rPr>
        <w:tab/>
        <w:t>- действующий паспорт безопасности;</w:t>
      </w:r>
    </w:p>
    <w:p w:rsidR="00225357" w:rsidRPr="00C66B45" w:rsidRDefault="00225357" w:rsidP="00C66B45">
      <w:pPr>
        <w:autoSpaceDE w:val="0"/>
        <w:autoSpaceDN w:val="0"/>
        <w:adjustRightInd w:val="0"/>
        <w:ind w:left="284" w:hanging="426"/>
        <w:jc w:val="both"/>
        <w:rPr>
          <w:sz w:val="22"/>
        </w:rPr>
      </w:pPr>
      <w:r w:rsidRPr="00C66B45">
        <w:rPr>
          <w:sz w:val="22"/>
        </w:rPr>
        <w:tab/>
        <w:t>- действующая сертификационная документация;</w:t>
      </w:r>
    </w:p>
    <w:p w:rsidR="00A57972" w:rsidRPr="00C66B45" w:rsidRDefault="00225357" w:rsidP="00C66B45">
      <w:pPr>
        <w:autoSpaceDE w:val="0"/>
        <w:autoSpaceDN w:val="0"/>
        <w:adjustRightInd w:val="0"/>
        <w:ind w:left="284" w:hanging="426"/>
        <w:contextualSpacing/>
        <w:jc w:val="both"/>
        <w:rPr>
          <w:sz w:val="22"/>
        </w:rPr>
      </w:pPr>
      <w:r w:rsidRPr="00C66B45">
        <w:rPr>
          <w:sz w:val="22"/>
        </w:rPr>
        <w:t>- аварийная карта</w:t>
      </w:r>
      <w:r w:rsidR="00344BD1" w:rsidRPr="00C66B45">
        <w:rPr>
          <w:sz w:val="22"/>
        </w:rPr>
        <w:t>.</w:t>
      </w:r>
    </w:p>
    <w:p w:rsidR="005D4760" w:rsidRPr="00C66B45" w:rsidRDefault="005D4760" w:rsidP="00C66B45">
      <w:pPr>
        <w:autoSpaceDE w:val="0"/>
        <w:autoSpaceDN w:val="0"/>
        <w:adjustRightInd w:val="0"/>
        <w:ind w:left="284" w:hanging="426"/>
        <w:contextualSpacing/>
        <w:jc w:val="both"/>
        <w:rPr>
          <w:sz w:val="22"/>
        </w:rPr>
      </w:pPr>
      <w:r w:rsidRPr="00C66B45">
        <w:rPr>
          <w:sz w:val="22"/>
        </w:rPr>
        <w:tab/>
        <w:t>-требования к Товару:</w:t>
      </w:r>
    </w:p>
    <w:p w:rsidR="005D4760" w:rsidRPr="00C66B45" w:rsidRDefault="005D4760" w:rsidP="00C66B45">
      <w:pPr>
        <w:autoSpaceDE w:val="0"/>
        <w:autoSpaceDN w:val="0"/>
        <w:adjustRightInd w:val="0"/>
        <w:ind w:left="284" w:hanging="426"/>
        <w:contextualSpacing/>
        <w:jc w:val="both"/>
        <w:rPr>
          <w:sz w:val="22"/>
        </w:rPr>
      </w:pPr>
      <w:r w:rsidRPr="00C66B45">
        <w:rPr>
          <w:sz w:val="22"/>
        </w:rPr>
        <w:t>- товар является новым, ранее не использованным;</w:t>
      </w:r>
    </w:p>
    <w:p w:rsidR="005D4760" w:rsidRPr="00C66B45" w:rsidRDefault="00723C11" w:rsidP="00C66B45">
      <w:pPr>
        <w:autoSpaceDE w:val="0"/>
        <w:autoSpaceDN w:val="0"/>
        <w:adjustRightInd w:val="0"/>
        <w:ind w:left="284" w:hanging="426"/>
        <w:contextualSpacing/>
        <w:jc w:val="both"/>
        <w:rPr>
          <w:sz w:val="22"/>
        </w:rPr>
      </w:pPr>
      <w:r w:rsidRPr="00C66B45">
        <w:rPr>
          <w:sz w:val="22"/>
        </w:rPr>
        <w:t>-</w:t>
      </w:r>
      <w:r w:rsidR="005D4760" w:rsidRPr="00C66B45">
        <w:rPr>
          <w:sz w:val="22"/>
        </w:rPr>
        <w:t xml:space="preserve"> товар д</w:t>
      </w:r>
      <w:r w:rsidR="00323AB7" w:rsidRPr="00C66B45">
        <w:rPr>
          <w:sz w:val="22"/>
        </w:rPr>
        <w:t>олжен быть выпущен не ранее 2024</w:t>
      </w:r>
      <w:r w:rsidR="005D4760" w:rsidRPr="00C66B45">
        <w:rPr>
          <w:sz w:val="22"/>
        </w:rPr>
        <w:t xml:space="preserve"> года;</w:t>
      </w:r>
    </w:p>
    <w:p w:rsidR="005D4760" w:rsidRPr="00C66B45" w:rsidRDefault="00723C11" w:rsidP="00C66B45">
      <w:pPr>
        <w:autoSpaceDE w:val="0"/>
        <w:autoSpaceDN w:val="0"/>
        <w:adjustRightInd w:val="0"/>
        <w:ind w:left="284" w:hanging="426"/>
        <w:contextualSpacing/>
        <w:jc w:val="both"/>
        <w:rPr>
          <w:sz w:val="22"/>
        </w:rPr>
      </w:pPr>
      <w:r w:rsidRPr="00C66B45">
        <w:rPr>
          <w:sz w:val="22"/>
        </w:rPr>
        <w:t xml:space="preserve">     -</w:t>
      </w:r>
      <w:r w:rsidR="005D4760" w:rsidRPr="00C66B45">
        <w:rPr>
          <w:sz w:val="22"/>
        </w:rPr>
        <w:t xml:space="preserve"> товар должен быть свободен от прав третьих лиц;</w:t>
      </w:r>
    </w:p>
    <w:p w:rsidR="00225357" w:rsidRPr="00C66B45" w:rsidRDefault="00225357" w:rsidP="00C66B45">
      <w:pPr>
        <w:autoSpaceDE w:val="0"/>
        <w:autoSpaceDN w:val="0"/>
        <w:adjustRightInd w:val="0"/>
        <w:ind w:left="284" w:hanging="426"/>
        <w:jc w:val="both"/>
        <w:rPr>
          <w:rFonts w:eastAsia="Times New Roman"/>
          <w:b/>
          <w:i/>
          <w:iCs/>
          <w:sz w:val="22"/>
          <w:lang w:eastAsia="ru-RU"/>
        </w:rPr>
      </w:pPr>
    </w:p>
    <w:p w:rsidR="00A57972" w:rsidRPr="00C66B45" w:rsidRDefault="00A57972" w:rsidP="00C66B45">
      <w:pPr>
        <w:autoSpaceDE w:val="0"/>
        <w:autoSpaceDN w:val="0"/>
        <w:adjustRightInd w:val="0"/>
        <w:ind w:left="284" w:hanging="426"/>
        <w:jc w:val="both"/>
        <w:rPr>
          <w:rFonts w:eastAsia="Times New Roman"/>
          <w:b/>
          <w:i/>
          <w:iCs/>
          <w:sz w:val="22"/>
          <w:lang w:eastAsia="ru-RU"/>
        </w:rPr>
      </w:pPr>
      <w:r w:rsidRPr="00C66B45">
        <w:rPr>
          <w:rFonts w:eastAsia="Times New Roman"/>
          <w:b/>
          <w:i/>
          <w:iCs/>
          <w:sz w:val="22"/>
          <w:lang w:eastAsia="ru-RU"/>
        </w:rPr>
        <w:t>3. Условия выполнения поставки товаров.</w:t>
      </w:r>
    </w:p>
    <w:p w:rsidR="00CB236A" w:rsidRPr="00C66B45" w:rsidRDefault="00CB236A" w:rsidP="00C66B45">
      <w:pPr>
        <w:autoSpaceDE w:val="0"/>
        <w:autoSpaceDN w:val="0"/>
        <w:adjustRightInd w:val="0"/>
        <w:ind w:left="284" w:hanging="426"/>
        <w:jc w:val="both"/>
        <w:rPr>
          <w:rFonts w:eastAsia="Times New Roman"/>
          <w:b/>
          <w:iCs/>
          <w:sz w:val="22"/>
          <w:lang w:eastAsia="ru-RU"/>
        </w:rPr>
      </w:pPr>
    </w:p>
    <w:p w:rsidR="00A57972" w:rsidRPr="00C66B45" w:rsidRDefault="00A57972" w:rsidP="00C66B45">
      <w:pPr>
        <w:ind w:left="284" w:hanging="426"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 xml:space="preserve">3.1 Товар должен соответствовать требованиям, предъявляемым к нему в прилагаемом техническом задании </w:t>
      </w:r>
      <w:r w:rsidR="00723C11" w:rsidRPr="00C66B45">
        <w:rPr>
          <w:rFonts w:eastAsia="Times New Roman"/>
          <w:sz w:val="22"/>
          <w:lang w:eastAsia="ru-RU"/>
        </w:rPr>
        <w:t>ПАО</w:t>
      </w:r>
      <w:r w:rsidRPr="00C66B45">
        <w:rPr>
          <w:rFonts w:eastAsia="Times New Roman"/>
          <w:sz w:val="22"/>
          <w:lang w:eastAsia="ru-RU"/>
        </w:rPr>
        <w:t xml:space="preserve"> «Славнефть-ЯНОС.</w:t>
      </w:r>
    </w:p>
    <w:p w:rsidR="00A57972" w:rsidRPr="00C66B45" w:rsidRDefault="00A57972" w:rsidP="00C66B45">
      <w:pPr>
        <w:tabs>
          <w:tab w:val="left" w:pos="709"/>
        </w:tabs>
        <w:autoSpaceDE w:val="0"/>
        <w:autoSpaceDN w:val="0"/>
        <w:adjustRightInd w:val="0"/>
        <w:spacing w:before="120"/>
        <w:ind w:left="284" w:hanging="426"/>
        <w:contextualSpacing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 xml:space="preserve">3.2 </w:t>
      </w:r>
      <w:proofErr w:type="gramStart"/>
      <w:r w:rsidRPr="00C66B45">
        <w:rPr>
          <w:rFonts w:eastAsia="Times New Roman"/>
          <w:sz w:val="22"/>
          <w:lang w:eastAsia="ru-RU"/>
        </w:rPr>
        <w:t>В</w:t>
      </w:r>
      <w:proofErr w:type="gramEnd"/>
      <w:r w:rsidRPr="00C66B45">
        <w:rPr>
          <w:rFonts w:eastAsia="Times New Roman"/>
          <w:sz w:val="22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C66B45" w:rsidRDefault="00DF5182" w:rsidP="00C66B45">
      <w:pPr>
        <w:tabs>
          <w:tab w:val="left" w:pos="709"/>
        </w:tabs>
        <w:autoSpaceDE w:val="0"/>
        <w:autoSpaceDN w:val="0"/>
        <w:adjustRightInd w:val="0"/>
        <w:spacing w:before="120"/>
        <w:ind w:left="284" w:hanging="426"/>
        <w:contextualSpacing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 xml:space="preserve">- </w:t>
      </w:r>
      <w:r w:rsidR="00323AB7" w:rsidRPr="00C66B45">
        <w:rPr>
          <w:rFonts w:eastAsia="Times New Roman"/>
          <w:sz w:val="22"/>
          <w:lang w:eastAsia="ru-RU"/>
        </w:rPr>
        <w:t>УПД в ЭДО</w:t>
      </w:r>
      <w:r w:rsidR="00A57972" w:rsidRPr="00C66B45">
        <w:rPr>
          <w:rFonts w:eastAsia="Times New Roman"/>
          <w:sz w:val="22"/>
          <w:lang w:eastAsia="ru-RU"/>
        </w:rPr>
        <w:t xml:space="preserve">; </w:t>
      </w:r>
      <w:r w:rsidR="00323AB7" w:rsidRPr="00C66B45">
        <w:rPr>
          <w:rFonts w:eastAsia="Times New Roman"/>
          <w:sz w:val="22"/>
          <w:lang w:eastAsia="ru-RU"/>
        </w:rPr>
        <w:t>Железнодорожная накладная</w:t>
      </w:r>
      <w:r w:rsidR="00A57972" w:rsidRPr="00C66B45">
        <w:rPr>
          <w:rFonts w:eastAsia="Times New Roman"/>
          <w:sz w:val="22"/>
          <w:lang w:eastAsia="ru-RU"/>
        </w:rPr>
        <w:t xml:space="preserve">. </w:t>
      </w:r>
    </w:p>
    <w:p w:rsidR="00A57972" w:rsidRPr="00C66B45" w:rsidRDefault="00DF5182" w:rsidP="00C66B45">
      <w:pPr>
        <w:tabs>
          <w:tab w:val="left" w:pos="709"/>
        </w:tabs>
        <w:autoSpaceDE w:val="0"/>
        <w:autoSpaceDN w:val="0"/>
        <w:adjustRightInd w:val="0"/>
        <w:spacing w:before="120"/>
        <w:ind w:left="284" w:hanging="426"/>
        <w:contextualSpacing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 xml:space="preserve">-  </w:t>
      </w:r>
      <w:r w:rsidR="00A57972" w:rsidRPr="00C66B45">
        <w:rPr>
          <w:rFonts w:eastAsia="Times New Roman"/>
          <w:sz w:val="22"/>
          <w:lang w:eastAsia="ru-RU"/>
        </w:rPr>
        <w:t xml:space="preserve">Сертификат анализа / качества производителя, </w:t>
      </w:r>
    </w:p>
    <w:p w:rsidR="00A57972" w:rsidRPr="00C66B45" w:rsidRDefault="00A57972" w:rsidP="00C66B45">
      <w:pPr>
        <w:tabs>
          <w:tab w:val="left" w:pos="709"/>
        </w:tabs>
        <w:autoSpaceDE w:val="0"/>
        <w:autoSpaceDN w:val="0"/>
        <w:adjustRightInd w:val="0"/>
        <w:spacing w:before="120"/>
        <w:ind w:left="284" w:hanging="426"/>
        <w:contextualSpacing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>-    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</w:t>
      </w:r>
      <w:r w:rsidR="00615D16" w:rsidRPr="00C66B45">
        <w:rPr>
          <w:rFonts w:eastAsia="Times New Roman"/>
          <w:sz w:val="22"/>
          <w:lang w:eastAsia="ru-RU"/>
        </w:rPr>
        <w:t xml:space="preserve">. </w:t>
      </w:r>
      <w:r w:rsidRPr="00C66B45">
        <w:rPr>
          <w:rFonts w:eastAsia="Times New Roman"/>
          <w:sz w:val="22"/>
          <w:lang w:eastAsia="ru-RU"/>
        </w:rPr>
        <w:t xml:space="preserve">Датой поставки является дата получения Товара, с принадлежностями и </w:t>
      </w:r>
      <w:r w:rsidR="002F09E6" w:rsidRPr="00C66B45">
        <w:rPr>
          <w:rFonts w:eastAsia="Times New Roman"/>
          <w:sz w:val="22"/>
          <w:lang w:eastAsia="ru-RU"/>
        </w:rPr>
        <w:t>документами,</w:t>
      </w:r>
      <w:r w:rsidRPr="00C66B45">
        <w:rPr>
          <w:rFonts w:eastAsia="Times New Roman"/>
          <w:sz w:val="22"/>
          <w:lang w:eastAsia="ru-RU"/>
        </w:rPr>
        <w:t xml:space="preserve"> указанными в п. 3.2 настоящего ПДО, Покупателем на складе Покупателя в г. Ярославле.</w:t>
      </w:r>
    </w:p>
    <w:p w:rsidR="00A57972" w:rsidRPr="00C66B45" w:rsidRDefault="00A57972" w:rsidP="00C66B45">
      <w:pPr>
        <w:shd w:val="clear" w:color="auto" w:fill="FFFFFF"/>
        <w:tabs>
          <w:tab w:val="num" w:pos="360"/>
          <w:tab w:val="left" w:pos="709"/>
        </w:tabs>
        <w:ind w:left="284" w:hanging="426"/>
        <w:contextualSpacing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>3.</w:t>
      </w:r>
      <w:r w:rsidR="00323AB7" w:rsidRPr="00C66B45">
        <w:rPr>
          <w:rFonts w:eastAsia="Times New Roman"/>
          <w:sz w:val="22"/>
          <w:lang w:eastAsia="ru-RU"/>
        </w:rPr>
        <w:t>3</w:t>
      </w:r>
      <w:r w:rsidRPr="00C66B45">
        <w:rPr>
          <w:rFonts w:eastAsia="Times New Roman"/>
          <w:sz w:val="22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C66B45">
        <w:rPr>
          <w:rFonts w:eastAsia="Times New Roman"/>
          <w:spacing w:val="-4"/>
          <w:sz w:val="22"/>
          <w:lang w:eastAsia="ru-RU"/>
        </w:rPr>
        <w:t xml:space="preserve"> Товар</w:t>
      </w:r>
      <w:r w:rsidRPr="00C66B45">
        <w:rPr>
          <w:rFonts w:eastAsia="Times New Roman"/>
          <w:sz w:val="22"/>
          <w:lang w:eastAsia="ru-RU"/>
        </w:rPr>
        <w:t xml:space="preserve"> считается не поставленным и оплате не подлежит.</w:t>
      </w:r>
    </w:p>
    <w:p w:rsidR="00A57972" w:rsidRPr="00C66B45" w:rsidRDefault="00A57972" w:rsidP="00C66B45">
      <w:pPr>
        <w:tabs>
          <w:tab w:val="left" w:pos="709"/>
        </w:tabs>
        <w:ind w:left="284" w:hanging="426"/>
        <w:contextualSpacing/>
        <w:jc w:val="both"/>
        <w:rPr>
          <w:rFonts w:eastAsia="Times New Roman"/>
          <w:snapToGrid w:val="0"/>
          <w:color w:val="000000"/>
          <w:sz w:val="22"/>
          <w:lang w:val="x-none" w:eastAsia="ar-SA"/>
        </w:rPr>
      </w:pPr>
      <w:r w:rsidRPr="00C66B45">
        <w:rPr>
          <w:rFonts w:eastAsia="Times New Roman"/>
          <w:snapToGrid w:val="0"/>
          <w:color w:val="000000"/>
          <w:sz w:val="22"/>
          <w:lang w:eastAsia="ar-SA"/>
        </w:rPr>
        <w:t>3.</w:t>
      </w:r>
      <w:r w:rsidR="00323AB7" w:rsidRPr="00C66B45">
        <w:rPr>
          <w:rFonts w:eastAsia="Times New Roman"/>
          <w:snapToGrid w:val="0"/>
          <w:color w:val="000000"/>
          <w:sz w:val="22"/>
          <w:lang w:eastAsia="ar-SA"/>
        </w:rPr>
        <w:t>4</w:t>
      </w:r>
      <w:r w:rsidRPr="00C66B45">
        <w:rPr>
          <w:rFonts w:eastAsia="Times New Roman"/>
          <w:snapToGrid w:val="0"/>
          <w:color w:val="000000"/>
          <w:sz w:val="22"/>
          <w:lang w:eastAsia="ar-SA"/>
        </w:rPr>
        <w:t xml:space="preserve">. </w:t>
      </w:r>
      <w:r w:rsidRPr="00C66B45">
        <w:rPr>
          <w:rFonts w:eastAsia="Times New Roman"/>
          <w:snapToGrid w:val="0"/>
          <w:color w:val="000000"/>
          <w:sz w:val="22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C66B45">
        <w:rPr>
          <w:rFonts w:eastAsia="Times New Roman"/>
          <w:sz w:val="22"/>
          <w:lang w:eastAsia="ru-RU"/>
        </w:rPr>
        <w:t xml:space="preserve"> </w:t>
      </w:r>
      <w:r w:rsidR="002F09E6" w:rsidRPr="00C66B45">
        <w:rPr>
          <w:rFonts w:eastAsia="Times New Roman"/>
          <w:snapToGrid w:val="0"/>
          <w:color w:val="000000"/>
          <w:sz w:val="22"/>
          <w:lang w:val="x-none" w:eastAsia="ar-SA"/>
        </w:rPr>
        <w:t>с документами,</w:t>
      </w:r>
      <w:r w:rsidRPr="00C66B45">
        <w:rPr>
          <w:rFonts w:eastAsia="Times New Roman"/>
          <w:snapToGrid w:val="0"/>
          <w:color w:val="000000"/>
          <w:sz w:val="22"/>
          <w:lang w:val="x-none" w:eastAsia="ar-SA"/>
        </w:rPr>
        <w:t xml:space="preserve"> указанными в п.</w:t>
      </w:r>
      <w:r w:rsidRPr="00C66B45">
        <w:rPr>
          <w:rFonts w:eastAsia="Times New Roman"/>
          <w:snapToGrid w:val="0"/>
          <w:color w:val="000000"/>
          <w:sz w:val="22"/>
          <w:lang w:eastAsia="ar-SA"/>
        </w:rPr>
        <w:t xml:space="preserve"> 3.2</w:t>
      </w:r>
      <w:r w:rsidRPr="00C66B45">
        <w:rPr>
          <w:rFonts w:eastAsia="Times New Roman"/>
          <w:snapToGrid w:val="0"/>
          <w:color w:val="000000"/>
          <w:sz w:val="22"/>
          <w:lang w:val="x-none" w:eastAsia="ar-SA"/>
        </w:rPr>
        <w:t xml:space="preserve"> настоящего </w:t>
      </w:r>
      <w:r w:rsidRPr="00C66B45">
        <w:rPr>
          <w:rFonts w:eastAsia="Times New Roman"/>
          <w:snapToGrid w:val="0"/>
          <w:color w:val="000000"/>
          <w:sz w:val="22"/>
          <w:lang w:eastAsia="ar-SA"/>
        </w:rPr>
        <w:t>ПДО,</w:t>
      </w:r>
      <w:r w:rsidRPr="00C66B45">
        <w:rPr>
          <w:rFonts w:eastAsia="Times New Roman"/>
          <w:snapToGrid w:val="0"/>
          <w:color w:val="000000"/>
          <w:sz w:val="22"/>
          <w:lang w:val="x-none" w:eastAsia="ar-SA"/>
        </w:rPr>
        <w:t xml:space="preserve"> на складе Покупателя в г. </w:t>
      </w:r>
      <w:r w:rsidR="002F09E6" w:rsidRPr="00C66B45">
        <w:rPr>
          <w:rFonts w:eastAsia="Times New Roman"/>
          <w:snapToGrid w:val="0"/>
          <w:color w:val="000000"/>
          <w:sz w:val="22"/>
          <w:lang w:val="x-none" w:eastAsia="ar-SA"/>
        </w:rPr>
        <w:t>Ярославль.</w:t>
      </w:r>
    </w:p>
    <w:p w:rsidR="00A57972" w:rsidRPr="00C66B45" w:rsidRDefault="00A57972" w:rsidP="00C66B45">
      <w:pPr>
        <w:tabs>
          <w:tab w:val="left" w:pos="709"/>
          <w:tab w:val="left" w:pos="900"/>
          <w:tab w:val="left" w:pos="1080"/>
        </w:tabs>
        <w:ind w:left="284" w:hanging="426"/>
        <w:contextualSpacing/>
        <w:jc w:val="both"/>
        <w:rPr>
          <w:rFonts w:eastAsia="Times New Roman"/>
          <w:sz w:val="22"/>
          <w:lang w:val="x-none" w:eastAsia="ar-SA"/>
        </w:rPr>
      </w:pPr>
      <w:r w:rsidRPr="00C66B45">
        <w:rPr>
          <w:rFonts w:eastAsia="Times New Roman"/>
          <w:color w:val="000000"/>
          <w:sz w:val="22"/>
          <w:lang w:eastAsia="ar-SA"/>
        </w:rPr>
        <w:t>3.</w:t>
      </w:r>
      <w:r w:rsidR="00323AB7" w:rsidRPr="00C66B45">
        <w:rPr>
          <w:rFonts w:eastAsia="Times New Roman"/>
          <w:color w:val="000000"/>
          <w:sz w:val="22"/>
          <w:lang w:eastAsia="ar-SA"/>
        </w:rPr>
        <w:t>5</w:t>
      </w:r>
      <w:r w:rsidRPr="00C66B45">
        <w:rPr>
          <w:rFonts w:eastAsia="Times New Roman"/>
          <w:color w:val="000000"/>
          <w:sz w:val="22"/>
          <w:lang w:eastAsia="ar-SA"/>
        </w:rPr>
        <w:t xml:space="preserve">. </w:t>
      </w:r>
      <w:r w:rsidRPr="00C66B45">
        <w:rPr>
          <w:rFonts w:eastAsia="Times New Roman"/>
          <w:color w:val="000000"/>
          <w:sz w:val="22"/>
          <w:lang w:val="x-none" w:eastAsia="ar-SA"/>
        </w:rPr>
        <w:t>По истечении срока передачи Товара Покупатель вправе отказаться от</w:t>
      </w:r>
      <w:r w:rsidRPr="00C66B45">
        <w:rPr>
          <w:rFonts w:eastAsia="Times New Roman"/>
          <w:sz w:val="22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Pr="00C66B45" w:rsidRDefault="00A57972" w:rsidP="00C66B45">
      <w:pPr>
        <w:shd w:val="clear" w:color="auto" w:fill="FFFFFF"/>
        <w:tabs>
          <w:tab w:val="num" w:pos="360"/>
          <w:tab w:val="left" w:pos="709"/>
        </w:tabs>
        <w:ind w:left="284" w:hanging="426"/>
        <w:contextualSpacing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pacing w:val="3"/>
          <w:sz w:val="22"/>
          <w:lang w:eastAsia="ru-RU"/>
        </w:rPr>
        <w:t>3.</w:t>
      </w:r>
      <w:r w:rsidR="00323AB7" w:rsidRPr="00C66B45">
        <w:rPr>
          <w:rFonts w:eastAsia="Times New Roman"/>
          <w:spacing w:val="3"/>
          <w:sz w:val="22"/>
          <w:lang w:eastAsia="ru-RU"/>
        </w:rPr>
        <w:t>6</w:t>
      </w:r>
      <w:r w:rsidRPr="00C66B45">
        <w:rPr>
          <w:rFonts w:eastAsia="Times New Roman"/>
          <w:spacing w:val="3"/>
          <w:sz w:val="22"/>
          <w:lang w:eastAsia="ru-RU"/>
        </w:rPr>
        <w:t xml:space="preserve">. При некомплектной поставке Товара </w:t>
      </w:r>
      <w:r w:rsidRPr="00C66B45">
        <w:rPr>
          <w:rFonts w:eastAsia="Times New Roman"/>
          <w:sz w:val="22"/>
          <w:lang w:eastAsia="ru-RU"/>
        </w:rPr>
        <w:t xml:space="preserve">Поставщик обязан за свой счет доукомплектовать </w:t>
      </w:r>
      <w:r w:rsidRPr="00C66B45">
        <w:rPr>
          <w:rFonts w:eastAsia="Times New Roman"/>
          <w:spacing w:val="-4"/>
          <w:sz w:val="22"/>
          <w:lang w:eastAsia="ru-RU"/>
        </w:rPr>
        <w:t>Товар,</w:t>
      </w:r>
      <w:r w:rsidRPr="00C66B45">
        <w:rPr>
          <w:rFonts w:eastAsia="Times New Roman"/>
          <w:sz w:val="22"/>
          <w:lang w:eastAsia="ru-RU"/>
        </w:rPr>
        <w:t xml:space="preserve"> либо </w:t>
      </w:r>
      <w:proofErr w:type="spellStart"/>
      <w:r w:rsidRPr="00C66B45">
        <w:rPr>
          <w:rFonts w:eastAsia="Times New Roman"/>
          <w:spacing w:val="2"/>
          <w:sz w:val="22"/>
          <w:lang w:eastAsia="ru-RU"/>
        </w:rPr>
        <w:t>допоставить</w:t>
      </w:r>
      <w:proofErr w:type="spellEnd"/>
      <w:r w:rsidRPr="00C66B45">
        <w:rPr>
          <w:rFonts w:eastAsia="Times New Roman"/>
          <w:spacing w:val="2"/>
          <w:sz w:val="22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C66B45">
        <w:rPr>
          <w:rFonts w:eastAsia="Times New Roman"/>
          <w:spacing w:val="5"/>
          <w:sz w:val="22"/>
          <w:lang w:eastAsia="ru-RU"/>
        </w:rPr>
        <w:t xml:space="preserve">даты установления некомплектности </w:t>
      </w:r>
      <w:r w:rsidR="002F09E6" w:rsidRPr="00C66B45">
        <w:rPr>
          <w:rFonts w:eastAsia="Times New Roman"/>
          <w:spacing w:val="-4"/>
          <w:sz w:val="22"/>
          <w:lang w:eastAsia="ru-RU"/>
        </w:rPr>
        <w:t>Товара,</w:t>
      </w:r>
      <w:r w:rsidRPr="00C66B45">
        <w:rPr>
          <w:rFonts w:eastAsia="Times New Roman"/>
          <w:spacing w:val="5"/>
          <w:sz w:val="22"/>
          <w:lang w:eastAsia="ru-RU"/>
        </w:rPr>
        <w:t xml:space="preserve"> либо отсутствия документов. В случае </w:t>
      </w:r>
      <w:r w:rsidRPr="00C66B45">
        <w:rPr>
          <w:rFonts w:eastAsia="Times New Roman"/>
          <w:sz w:val="22"/>
          <w:lang w:eastAsia="ru-RU"/>
        </w:rPr>
        <w:t xml:space="preserve">невыполнения данного условия настоящего приложения, </w:t>
      </w:r>
      <w:r w:rsidRPr="00C66B45">
        <w:rPr>
          <w:rFonts w:eastAsia="Times New Roman"/>
          <w:spacing w:val="-4"/>
          <w:sz w:val="22"/>
          <w:lang w:eastAsia="ru-RU"/>
        </w:rPr>
        <w:t>Товар</w:t>
      </w:r>
      <w:r w:rsidRPr="00C66B45">
        <w:rPr>
          <w:rFonts w:eastAsia="Times New Roman"/>
          <w:sz w:val="22"/>
          <w:lang w:eastAsia="ru-RU"/>
        </w:rPr>
        <w:t xml:space="preserve"> считается не поставленным и оплате не подлежит.</w:t>
      </w:r>
    </w:p>
    <w:p w:rsidR="0043424F" w:rsidRPr="00C66B45" w:rsidRDefault="0043424F" w:rsidP="00C66B45">
      <w:pPr>
        <w:shd w:val="clear" w:color="auto" w:fill="FFFFFF"/>
        <w:tabs>
          <w:tab w:val="num" w:pos="360"/>
          <w:tab w:val="left" w:pos="709"/>
        </w:tabs>
        <w:ind w:left="284" w:hanging="426"/>
        <w:contextualSpacing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>3</w:t>
      </w:r>
      <w:r w:rsidRPr="00C66B45">
        <w:rPr>
          <w:rFonts w:eastAsia="Times New Roman"/>
          <w:sz w:val="22"/>
          <w:u w:val="single"/>
          <w:lang w:eastAsia="ru-RU"/>
        </w:rPr>
        <w:t xml:space="preserve">.8. </w:t>
      </w:r>
      <w:r w:rsidRPr="00C66B45">
        <w:rPr>
          <w:rFonts w:eastAsia="Times New Roman"/>
          <w:b/>
          <w:sz w:val="22"/>
          <w:u w:val="single"/>
          <w:lang w:eastAsia="ru-RU"/>
        </w:rPr>
        <w:t xml:space="preserve">Поставка осуществляется наливом </w:t>
      </w:r>
      <w:proofErr w:type="gramStart"/>
      <w:r w:rsidRPr="00C66B45">
        <w:rPr>
          <w:rFonts w:eastAsia="Times New Roman"/>
          <w:b/>
          <w:sz w:val="22"/>
          <w:u w:val="single"/>
          <w:lang w:eastAsia="ru-RU"/>
        </w:rPr>
        <w:t>в ж</w:t>
      </w:r>
      <w:proofErr w:type="gramEnd"/>
      <w:r w:rsidRPr="00C66B45">
        <w:rPr>
          <w:rFonts w:eastAsia="Times New Roman"/>
          <w:b/>
          <w:sz w:val="22"/>
          <w:u w:val="single"/>
          <w:lang w:eastAsia="ru-RU"/>
        </w:rPr>
        <w:t>/д цистернах</w:t>
      </w:r>
      <w:r w:rsidR="00323AB7" w:rsidRPr="00C66B45">
        <w:rPr>
          <w:rFonts w:eastAsia="Times New Roman"/>
          <w:b/>
          <w:sz w:val="22"/>
          <w:u w:val="single"/>
          <w:lang w:eastAsia="ru-RU"/>
        </w:rPr>
        <w:t xml:space="preserve"> партиями не более 4</w:t>
      </w:r>
      <w:r w:rsidR="00D51FEC" w:rsidRPr="00C66B45">
        <w:rPr>
          <w:rFonts w:eastAsia="Times New Roman"/>
          <w:b/>
          <w:sz w:val="22"/>
          <w:u w:val="single"/>
          <w:lang w:eastAsia="ru-RU"/>
        </w:rPr>
        <w:t xml:space="preserve"> цистерн в сутки равномерно с первого числа месяца</w:t>
      </w:r>
      <w:r w:rsidRPr="00C66B45">
        <w:rPr>
          <w:rFonts w:eastAsia="Times New Roman"/>
          <w:b/>
          <w:sz w:val="22"/>
          <w:u w:val="single"/>
          <w:lang w:eastAsia="ru-RU"/>
        </w:rPr>
        <w:t>.</w:t>
      </w:r>
    </w:p>
    <w:p w:rsidR="00A57972" w:rsidRPr="00C66B45" w:rsidRDefault="00A57972" w:rsidP="00C66B45">
      <w:pPr>
        <w:shd w:val="clear" w:color="auto" w:fill="FFFFFF"/>
        <w:tabs>
          <w:tab w:val="num" w:pos="360"/>
          <w:tab w:val="left" w:pos="709"/>
        </w:tabs>
        <w:ind w:left="284" w:hanging="426"/>
        <w:contextualSpacing/>
        <w:jc w:val="both"/>
        <w:rPr>
          <w:rFonts w:eastAsia="Times New Roman"/>
          <w:sz w:val="22"/>
          <w:lang w:eastAsia="ru-RU"/>
        </w:rPr>
      </w:pPr>
    </w:p>
    <w:p w:rsidR="00A57972" w:rsidRPr="00C66B45" w:rsidRDefault="00A57972" w:rsidP="00C66B45">
      <w:pPr>
        <w:tabs>
          <w:tab w:val="left" w:pos="720"/>
        </w:tabs>
        <w:spacing w:after="120"/>
        <w:ind w:left="284" w:hanging="426"/>
        <w:contextualSpacing/>
        <w:jc w:val="both"/>
        <w:rPr>
          <w:rFonts w:eastAsia="Times New Roman"/>
          <w:b/>
          <w:i/>
          <w:sz w:val="22"/>
          <w:lang w:eastAsia="ru-RU"/>
        </w:rPr>
      </w:pPr>
      <w:r w:rsidRPr="00C66B45">
        <w:rPr>
          <w:rFonts w:eastAsia="Times New Roman"/>
          <w:b/>
          <w:i/>
          <w:sz w:val="22"/>
          <w:lang w:eastAsia="ru-RU"/>
        </w:rPr>
        <w:t>4. Условия оплаты</w:t>
      </w:r>
      <w:r w:rsidR="00CB236A" w:rsidRPr="00C66B45">
        <w:rPr>
          <w:rFonts w:eastAsia="Times New Roman"/>
          <w:b/>
          <w:i/>
          <w:sz w:val="22"/>
          <w:lang w:eastAsia="ru-RU"/>
        </w:rPr>
        <w:t>.</w:t>
      </w:r>
    </w:p>
    <w:p w:rsidR="00CB236A" w:rsidRPr="00C66B45" w:rsidRDefault="00CB236A" w:rsidP="00C66B45">
      <w:pPr>
        <w:tabs>
          <w:tab w:val="left" w:pos="720"/>
        </w:tabs>
        <w:spacing w:after="120"/>
        <w:ind w:left="284" w:hanging="426"/>
        <w:contextualSpacing/>
        <w:jc w:val="both"/>
        <w:rPr>
          <w:rFonts w:eastAsia="Times New Roman"/>
          <w:b/>
          <w:i/>
          <w:sz w:val="22"/>
          <w:lang w:eastAsia="ru-RU"/>
        </w:rPr>
      </w:pPr>
    </w:p>
    <w:p w:rsidR="00C66B45" w:rsidRPr="00C66B45" w:rsidRDefault="00C66B45" w:rsidP="00C66B45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284" w:hanging="426"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 xml:space="preserve">4.1. 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не </w:t>
      </w:r>
      <w:r w:rsidRPr="00C66B45">
        <w:rPr>
          <w:rFonts w:eastAsia="Times New Roman"/>
          <w:b/>
          <w:sz w:val="22"/>
          <w:lang w:eastAsia="ru-RU"/>
        </w:rPr>
        <w:t>ранее 45 календарных дней и не позднее 60 календарных дней</w:t>
      </w:r>
      <w:r w:rsidRPr="00C66B45">
        <w:rPr>
          <w:rFonts w:eastAsia="Times New Roman"/>
          <w:sz w:val="22"/>
          <w:lang w:eastAsia="ru-RU"/>
        </w:rPr>
        <w:t xml:space="preserve">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на русском языке.</w:t>
      </w:r>
    </w:p>
    <w:p w:rsidR="00C66B45" w:rsidRPr="00C66B45" w:rsidRDefault="00C66B45" w:rsidP="00C66B45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284" w:hanging="426"/>
        <w:jc w:val="both"/>
        <w:rPr>
          <w:rFonts w:eastAsia="Times New Roman"/>
          <w:i/>
          <w:sz w:val="22"/>
          <w:u w:val="single"/>
          <w:lang w:eastAsia="ru-RU"/>
        </w:rPr>
      </w:pPr>
      <w:r w:rsidRPr="00C66B45">
        <w:rPr>
          <w:rFonts w:eastAsia="Times New Roman"/>
          <w:i/>
          <w:sz w:val="22"/>
          <w:u w:val="single"/>
          <w:lang w:eastAsia="ru-RU"/>
        </w:rPr>
        <w:t xml:space="preserve"> В случае предварительной оплаты Товара будет предусмотрено использование авансового платежа в следующем порядке:</w:t>
      </w:r>
    </w:p>
    <w:p w:rsidR="00C66B45" w:rsidRPr="00C66B45" w:rsidRDefault="00C66B45" w:rsidP="00C66B45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284" w:hanging="426"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 xml:space="preserve">         </w:t>
      </w:r>
      <w:r w:rsidRPr="00C66B45">
        <w:rPr>
          <w:rFonts w:eastAsia="Times New Roman"/>
          <w:b/>
          <w:sz w:val="22"/>
          <w:lang w:eastAsia="ru-RU"/>
        </w:rPr>
        <w:t>1 вариант</w:t>
      </w:r>
      <w:r w:rsidRPr="00C66B45">
        <w:rPr>
          <w:rFonts w:eastAsia="Times New Roman"/>
          <w:sz w:val="22"/>
          <w:lang w:eastAsia="ru-RU"/>
        </w:rPr>
        <w:t xml:space="preserve">: - предоставление письма/справки из банков с предварительным решением о возможности выпуска </w:t>
      </w:r>
      <w:r w:rsidRPr="00C66B45">
        <w:rPr>
          <w:rFonts w:eastAsia="Times New Roman"/>
          <w:b/>
          <w:sz w:val="22"/>
          <w:lang w:eastAsia="ru-RU"/>
        </w:rPr>
        <w:t>банковской гарантии</w:t>
      </w:r>
      <w:r w:rsidRPr="00C66B45">
        <w:rPr>
          <w:rFonts w:eastAsia="Times New Roman"/>
          <w:sz w:val="22"/>
          <w:lang w:eastAsia="ru-RU"/>
        </w:rPr>
        <w:t xml:space="preserve"> в пользу ПАО «Славнефть-ЯНОС» электронного сообщения с использованием системы передачи финансовых сообщений (СПФС) или иных каналов телекоммуникационной связи, соответствующей сумме платежа, обеспечивающей </w:t>
      </w:r>
      <w:r w:rsidRPr="00C66B45">
        <w:rPr>
          <w:rFonts w:eastAsia="Times New Roman"/>
          <w:sz w:val="22"/>
          <w:lang w:eastAsia="ru-RU"/>
        </w:rPr>
        <w:lastRenderedPageBreak/>
        <w:t>возврат Покупателю неотработанной части аванса в случае невыполнения (нарушения) Поставщиком обязательств по настоящему Договору;</w:t>
      </w:r>
    </w:p>
    <w:p w:rsidR="00C66B45" w:rsidRPr="00C66B45" w:rsidRDefault="00C66B45" w:rsidP="00C66B45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284" w:hanging="426"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 xml:space="preserve">         - предоставление письма потенциального контрагента с назначением лица, ответственного за согласование/получение банковской гарантии (ФИО, должность, телефон, электронная почта)</w:t>
      </w:r>
    </w:p>
    <w:p w:rsidR="00C66B45" w:rsidRPr="00C66B45" w:rsidRDefault="00C66B45" w:rsidP="00C66B45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284" w:hanging="426"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ab/>
        <w:t>-  банковская гарантия должна быть выдана по форме ПАО «Славнефть-ЯНОС»</w:t>
      </w:r>
    </w:p>
    <w:p w:rsidR="00C66B45" w:rsidRPr="00C66B45" w:rsidRDefault="00C66B45" w:rsidP="00C66B45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284" w:hanging="426"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>либо</w:t>
      </w:r>
      <w:r w:rsidRPr="00C66B45">
        <w:rPr>
          <w:rFonts w:eastAsia="Times New Roman"/>
          <w:sz w:val="22"/>
          <w:lang w:eastAsia="ru-RU"/>
        </w:rPr>
        <w:tab/>
      </w:r>
    </w:p>
    <w:p w:rsidR="00C66B45" w:rsidRPr="00C66B45" w:rsidRDefault="00C66B45" w:rsidP="00C66B45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284" w:hanging="426"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ab/>
      </w:r>
      <w:r w:rsidRPr="00C66B45">
        <w:rPr>
          <w:rFonts w:eastAsia="Times New Roman"/>
          <w:b/>
          <w:sz w:val="22"/>
          <w:lang w:eastAsia="ru-RU"/>
        </w:rPr>
        <w:t>2 вариант:</w:t>
      </w:r>
      <w:r w:rsidRPr="00C66B45">
        <w:rPr>
          <w:rFonts w:eastAsia="Times New Roman"/>
          <w:sz w:val="22"/>
          <w:lang w:eastAsia="ru-RU"/>
        </w:rPr>
        <w:t xml:space="preserve"> - предоставление </w:t>
      </w:r>
      <w:r w:rsidRPr="00C66B45">
        <w:rPr>
          <w:rFonts w:eastAsia="Times New Roman"/>
          <w:b/>
          <w:sz w:val="22"/>
          <w:lang w:eastAsia="ru-RU"/>
        </w:rPr>
        <w:t xml:space="preserve">договора поручительства </w:t>
      </w:r>
      <w:r w:rsidRPr="00C66B45">
        <w:rPr>
          <w:rFonts w:eastAsia="Times New Roman"/>
          <w:sz w:val="22"/>
          <w:lang w:eastAsia="ru-RU"/>
        </w:rPr>
        <w:t>по форме ПАО «Славнефть-ЯНОС»</w:t>
      </w:r>
    </w:p>
    <w:p w:rsidR="00C66B45" w:rsidRPr="00C66B45" w:rsidRDefault="00C66B45" w:rsidP="00C66B45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284" w:hanging="426"/>
        <w:jc w:val="both"/>
        <w:rPr>
          <w:rFonts w:eastAsia="Times New Roman"/>
          <w:sz w:val="22"/>
          <w:lang w:eastAsia="ru-RU"/>
        </w:rPr>
      </w:pPr>
    </w:p>
    <w:p w:rsidR="00C66B45" w:rsidRPr="00C66B45" w:rsidRDefault="00C66B45" w:rsidP="00C66B45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284" w:hanging="426"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>4.2. Покупатель обязуется оплатить Товар в течение не ранее 45 календарных дней и не позднее 60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 3.2 настоящего раздела.</w:t>
      </w:r>
    </w:p>
    <w:p w:rsidR="00C66B45" w:rsidRPr="00C66B45" w:rsidRDefault="00C66B45" w:rsidP="00C66B45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284" w:hanging="426"/>
        <w:jc w:val="both"/>
        <w:rPr>
          <w:rFonts w:eastAsia="Times New Roman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>4.3. Изменение условий и порядка оплаты возможно по взаимному согласию Сторон, закреплённому в Приложении к Договору поставки (Форма 3 «Проект договора и приложения»).</w:t>
      </w:r>
    </w:p>
    <w:p w:rsidR="00A57972" w:rsidRPr="00C66B45" w:rsidRDefault="00A57972" w:rsidP="00C66B45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284" w:hanging="426"/>
        <w:jc w:val="both"/>
        <w:rPr>
          <w:rFonts w:eastAsia="Times New Roman"/>
          <w:snapToGrid w:val="0"/>
          <w:sz w:val="22"/>
          <w:lang w:eastAsia="ru-RU"/>
        </w:rPr>
      </w:pPr>
      <w:r w:rsidRPr="00C66B45">
        <w:rPr>
          <w:rFonts w:eastAsia="Times New Roman"/>
          <w:sz w:val="22"/>
          <w:lang w:eastAsia="ru-RU"/>
        </w:rPr>
        <w:t xml:space="preserve">4.3. </w:t>
      </w:r>
      <w:r w:rsidRPr="00C66B45">
        <w:rPr>
          <w:rFonts w:eastAsia="Times New Roman"/>
          <w:sz w:val="22"/>
          <w:u w:val="single"/>
          <w:lang w:eastAsia="ru-RU"/>
        </w:rPr>
        <w:t xml:space="preserve">Стоимость Товара </w:t>
      </w:r>
      <w:r w:rsidRPr="00C66B45">
        <w:rPr>
          <w:rFonts w:eastAsia="Times New Roman"/>
          <w:snapToGrid w:val="0"/>
          <w:sz w:val="22"/>
          <w:u w:val="single"/>
          <w:lang w:eastAsia="ru-RU"/>
        </w:rPr>
        <w:t>включает:</w:t>
      </w:r>
    </w:p>
    <w:p w:rsidR="00A57972" w:rsidRPr="00C66B45" w:rsidRDefault="00A57972" w:rsidP="00C66B45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284" w:hanging="426"/>
        <w:jc w:val="both"/>
        <w:rPr>
          <w:rFonts w:eastAsia="Times New Roman"/>
          <w:snapToGrid w:val="0"/>
          <w:sz w:val="22"/>
          <w:lang w:eastAsia="ru-RU"/>
        </w:rPr>
      </w:pPr>
      <w:r w:rsidRPr="00C66B45">
        <w:rPr>
          <w:rFonts w:eastAsia="Times New Roman"/>
          <w:snapToGrid w:val="0"/>
          <w:sz w:val="22"/>
          <w:lang w:eastAsia="ru-RU"/>
        </w:rPr>
        <w:t>-  стоимость тары, маркировки, погрузки, затрат на транспортировку, консервацию и упаковку, обеспечивающую сохранность товара при погрузочно-разгрузочных работах и транспортировке товара;</w:t>
      </w:r>
    </w:p>
    <w:p w:rsidR="00A57972" w:rsidRPr="00C66B45" w:rsidRDefault="00A57972" w:rsidP="00C66B45">
      <w:pPr>
        <w:tabs>
          <w:tab w:val="left" w:pos="709"/>
        </w:tabs>
        <w:ind w:left="284" w:hanging="426"/>
        <w:jc w:val="both"/>
        <w:rPr>
          <w:rFonts w:eastAsia="Times New Roman"/>
          <w:sz w:val="22"/>
          <w:lang w:eastAsia="ar-SA"/>
        </w:rPr>
      </w:pPr>
      <w:r w:rsidRPr="00C66B45">
        <w:rPr>
          <w:rFonts w:eastAsia="Times New Roman"/>
          <w:sz w:val="22"/>
          <w:lang w:val="x-none" w:eastAsia="ar-SA"/>
        </w:rPr>
        <w:t xml:space="preserve">- транспортные и страховые расходы по доставке товара до склада Покупателя по адресу г. Ярославль, </w:t>
      </w:r>
      <w:r w:rsidR="00E80BFD" w:rsidRPr="00C66B45">
        <w:rPr>
          <w:rFonts w:eastAsia="Times New Roman"/>
          <w:sz w:val="22"/>
          <w:lang w:eastAsia="ar-SA"/>
        </w:rPr>
        <w:t xml:space="preserve">ст. </w:t>
      </w:r>
      <w:proofErr w:type="spellStart"/>
      <w:r w:rsidR="00D021D5" w:rsidRPr="00C66B45">
        <w:rPr>
          <w:rFonts w:eastAsia="Times New Roman"/>
          <w:sz w:val="22"/>
          <w:lang w:eastAsia="ar-SA"/>
        </w:rPr>
        <w:t>Новоярославская</w:t>
      </w:r>
      <w:proofErr w:type="spellEnd"/>
      <w:r w:rsidR="00D021D5" w:rsidRPr="00C66B45">
        <w:rPr>
          <w:rFonts w:eastAsia="Times New Roman"/>
          <w:sz w:val="22"/>
          <w:lang w:eastAsia="ar-SA"/>
        </w:rPr>
        <w:t>.</w:t>
      </w:r>
    </w:p>
    <w:p w:rsidR="00A57972" w:rsidRPr="00C66B45" w:rsidRDefault="00A57972" w:rsidP="00C66B45">
      <w:pPr>
        <w:tabs>
          <w:tab w:val="left" w:pos="709"/>
        </w:tabs>
        <w:ind w:left="284" w:hanging="426"/>
        <w:jc w:val="both"/>
        <w:rPr>
          <w:rFonts w:eastAsia="Times New Roman"/>
          <w:sz w:val="22"/>
          <w:lang w:val="x-none" w:eastAsia="ar-SA"/>
        </w:rPr>
      </w:pPr>
      <w:r w:rsidRPr="00C66B45">
        <w:rPr>
          <w:rFonts w:eastAsia="Times New Roman"/>
          <w:sz w:val="22"/>
          <w:lang w:eastAsia="ar-SA"/>
        </w:rPr>
        <w:t xml:space="preserve">- </w:t>
      </w:r>
      <w:r w:rsidRPr="00C66B45">
        <w:rPr>
          <w:rFonts w:eastAsia="Times New Roman"/>
          <w:iCs/>
          <w:sz w:val="22"/>
          <w:lang w:val="x-none" w:eastAsia="ar-SA"/>
        </w:rPr>
        <w:t>организацию и проведение всех необходимых пуско-наладочны</w:t>
      </w:r>
      <w:r w:rsidRPr="00C66B45">
        <w:rPr>
          <w:rFonts w:eastAsia="Times New Roman"/>
          <w:iCs/>
          <w:sz w:val="22"/>
          <w:lang w:eastAsia="ar-SA"/>
        </w:rPr>
        <w:t>х</w:t>
      </w:r>
      <w:r w:rsidRPr="00C66B45">
        <w:rPr>
          <w:rFonts w:eastAsia="Times New Roman"/>
          <w:iCs/>
          <w:sz w:val="22"/>
          <w:lang w:val="x-none" w:eastAsia="ar-SA"/>
        </w:rPr>
        <w:t xml:space="preserve"> работ</w:t>
      </w:r>
      <w:r w:rsidRPr="00C66B45">
        <w:rPr>
          <w:rFonts w:eastAsia="Times New Roman"/>
          <w:iCs/>
          <w:sz w:val="22"/>
          <w:lang w:eastAsia="ar-SA"/>
        </w:rPr>
        <w:t xml:space="preserve"> (если это предусмотрено конструкцией), а также</w:t>
      </w:r>
      <w:r w:rsidRPr="00C66B45">
        <w:rPr>
          <w:rFonts w:eastAsia="Times New Roman"/>
          <w:iCs/>
          <w:sz w:val="22"/>
          <w:lang w:val="x-none" w:eastAsia="ar-SA"/>
        </w:rPr>
        <w:t xml:space="preserve"> таможенных процедур, необходимых для таможенной очистки Товара</w:t>
      </w:r>
      <w:r w:rsidRPr="00C66B45">
        <w:rPr>
          <w:rFonts w:eastAsia="Times New Roman"/>
          <w:iCs/>
          <w:sz w:val="22"/>
          <w:lang w:eastAsia="ar-SA"/>
        </w:rPr>
        <w:t xml:space="preserve"> (в случае поставки Товара на условиях </w:t>
      </w:r>
      <w:r w:rsidRPr="00C66B45">
        <w:rPr>
          <w:rFonts w:eastAsia="Times New Roman"/>
          <w:iCs/>
          <w:sz w:val="22"/>
          <w:lang w:val="en-US" w:eastAsia="ar-SA"/>
        </w:rPr>
        <w:t>DDP</w:t>
      </w:r>
      <w:r w:rsidRPr="00C66B45">
        <w:rPr>
          <w:rFonts w:eastAsia="Times New Roman"/>
          <w:iCs/>
          <w:sz w:val="22"/>
          <w:lang w:eastAsia="ar-SA"/>
        </w:rPr>
        <w:t>)</w:t>
      </w:r>
      <w:r w:rsidRPr="00C66B45">
        <w:rPr>
          <w:rFonts w:eastAsia="Times New Roman"/>
          <w:iCs/>
          <w:sz w:val="22"/>
          <w:lang w:val="x-none" w:eastAsia="ar-SA"/>
        </w:rPr>
        <w:t>;</w:t>
      </w:r>
    </w:p>
    <w:p w:rsidR="00A57972" w:rsidRPr="00C66B45" w:rsidRDefault="00A57972" w:rsidP="00C66B45">
      <w:pPr>
        <w:tabs>
          <w:tab w:val="left" w:pos="567"/>
        </w:tabs>
        <w:autoSpaceDE w:val="0"/>
        <w:autoSpaceDN w:val="0"/>
        <w:adjustRightInd w:val="0"/>
        <w:spacing w:before="120"/>
        <w:ind w:left="284" w:hanging="426"/>
        <w:contextualSpacing/>
        <w:rPr>
          <w:rFonts w:eastAsia="Times New Roman"/>
          <w:b/>
          <w:i/>
          <w:iCs/>
          <w:sz w:val="22"/>
          <w:lang w:eastAsia="ru-RU"/>
        </w:rPr>
      </w:pPr>
    </w:p>
    <w:p w:rsidR="00A57972" w:rsidRPr="00C66B45" w:rsidRDefault="00A57972" w:rsidP="00C66B45">
      <w:pPr>
        <w:tabs>
          <w:tab w:val="left" w:pos="567"/>
        </w:tabs>
        <w:autoSpaceDE w:val="0"/>
        <w:autoSpaceDN w:val="0"/>
        <w:adjustRightInd w:val="0"/>
        <w:spacing w:before="120"/>
        <w:ind w:left="284" w:hanging="426"/>
        <w:contextualSpacing/>
        <w:rPr>
          <w:rFonts w:eastAsia="Times New Roman"/>
          <w:b/>
          <w:i/>
          <w:iCs/>
          <w:sz w:val="22"/>
          <w:lang w:eastAsia="ru-RU"/>
        </w:rPr>
      </w:pPr>
      <w:r w:rsidRPr="00C66B45">
        <w:rPr>
          <w:rFonts w:eastAsia="Times New Roman"/>
          <w:b/>
          <w:i/>
          <w:iCs/>
          <w:sz w:val="22"/>
          <w:lang w:eastAsia="ru-RU"/>
        </w:rPr>
        <w:t>5. Требования к Контрагенту.</w:t>
      </w:r>
    </w:p>
    <w:p w:rsidR="00A57972" w:rsidRPr="00C66B45" w:rsidRDefault="00A57972" w:rsidP="00C66B45">
      <w:pPr>
        <w:spacing w:after="120"/>
        <w:ind w:left="284" w:hanging="426"/>
        <w:contextualSpacing/>
        <w:jc w:val="both"/>
        <w:rPr>
          <w:rFonts w:eastAsia="Calibri"/>
          <w:sz w:val="22"/>
        </w:rPr>
      </w:pPr>
    </w:p>
    <w:tbl>
      <w:tblPr>
        <w:tblW w:w="10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836"/>
        <w:gridCol w:w="3167"/>
        <w:gridCol w:w="3383"/>
      </w:tblGrid>
      <w:tr w:rsidR="00CF7609" w:rsidRPr="00C66B45" w:rsidTr="0043424F">
        <w:trPr>
          <w:trHeight w:val="300"/>
          <w:tblHeader/>
          <w:jc w:val="center"/>
        </w:trPr>
        <w:tc>
          <w:tcPr>
            <w:tcW w:w="516" w:type="dxa"/>
            <w:vMerge w:val="restart"/>
            <w:shd w:val="clear" w:color="auto" w:fill="D9D9D9"/>
            <w:vAlign w:val="center"/>
            <w:hideMark/>
          </w:tcPr>
          <w:p w:rsidR="00CF7609" w:rsidRPr="00C66B45" w:rsidRDefault="00CF7609" w:rsidP="00C66B45">
            <w:pPr>
              <w:ind w:left="284" w:hanging="426"/>
              <w:jc w:val="center"/>
              <w:rPr>
                <w:b/>
                <w:bCs/>
                <w:sz w:val="22"/>
              </w:rPr>
            </w:pPr>
            <w:r w:rsidRPr="00C66B45">
              <w:rPr>
                <w:rFonts w:eastAsia="Calibri"/>
                <w:b/>
                <w:sz w:val="22"/>
              </w:rPr>
              <w:br w:type="page"/>
            </w:r>
            <w:r w:rsidRPr="00C66B45">
              <w:rPr>
                <w:b/>
                <w:bCs/>
                <w:sz w:val="22"/>
              </w:rPr>
              <w:t>№ п/п</w:t>
            </w:r>
          </w:p>
        </w:tc>
        <w:tc>
          <w:tcPr>
            <w:tcW w:w="2881" w:type="dxa"/>
            <w:vMerge w:val="restart"/>
            <w:shd w:val="clear" w:color="auto" w:fill="D9D9D9"/>
            <w:vAlign w:val="center"/>
            <w:hideMark/>
          </w:tcPr>
          <w:p w:rsidR="00CF7609" w:rsidRPr="00C66B45" w:rsidRDefault="00CF7609" w:rsidP="00C66B45">
            <w:pPr>
              <w:ind w:left="284" w:hanging="426"/>
              <w:jc w:val="center"/>
              <w:rPr>
                <w:b/>
                <w:bCs/>
                <w:sz w:val="22"/>
              </w:rPr>
            </w:pPr>
            <w:r w:rsidRPr="00C66B45">
              <w:rPr>
                <w:b/>
                <w:bCs/>
                <w:sz w:val="22"/>
              </w:rPr>
              <w:t xml:space="preserve">Требование </w:t>
            </w:r>
            <w:r w:rsidRPr="00C66B45">
              <w:rPr>
                <w:b/>
                <w:bCs/>
                <w:sz w:val="22"/>
              </w:rPr>
              <w:br/>
              <w:t>(параметр оценки)</w:t>
            </w:r>
          </w:p>
        </w:tc>
        <w:tc>
          <w:tcPr>
            <w:tcW w:w="3261" w:type="dxa"/>
            <w:vMerge w:val="restart"/>
            <w:shd w:val="clear" w:color="auto" w:fill="D9D9D9"/>
            <w:vAlign w:val="center"/>
            <w:hideMark/>
          </w:tcPr>
          <w:p w:rsidR="00CF7609" w:rsidRPr="00C66B45" w:rsidRDefault="00CF7609" w:rsidP="00C66B45">
            <w:pPr>
              <w:ind w:left="284" w:hanging="426"/>
              <w:jc w:val="center"/>
              <w:rPr>
                <w:b/>
                <w:bCs/>
                <w:sz w:val="22"/>
              </w:rPr>
            </w:pPr>
            <w:r w:rsidRPr="00C66B45">
              <w:rPr>
                <w:b/>
                <w:bCs/>
                <w:sz w:val="22"/>
              </w:rPr>
              <w:t>Документы, подтверждающие соответствия требованию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:rsidR="00CF7609" w:rsidRPr="00C66B45" w:rsidRDefault="00CF7609" w:rsidP="00C66B45">
            <w:pPr>
              <w:ind w:left="284" w:hanging="426"/>
              <w:jc w:val="center"/>
              <w:rPr>
                <w:b/>
                <w:bCs/>
                <w:sz w:val="22"/>
                <w:u w:val="single"/>
              </w:rPr>
            </w:pPr>
            <w:r w:rsidRPr="00C66B45">
              <w:rPr>
                <w:b/>
                <w:bCs/>
                <w:sz w:val="22"/>
              </w:rPr>
              <w:t>Условия соответствия</w:t>
            </w:r>
          </w:p>
        </w:tc>
      </w:tr>
      <w:tr w:rsidR="00CF7609" w:rsidRPr="00C66B45" w:rsidTr="0043424F">
        <w:trPr>
          <w:trHeight w:val="458"/>
          <w:tblHeader/>
          <w:jc w:val="center"/>
        </w:trPr>
        <w:tc>
          <w:tcPr>
            <w:tcW w:w="516" w:type="dxa"/>
            <w:vMerge/>
            <w:shd w:val="clear" w:color="auto" w:fill="D9D9D9"/>
            <w:vAlign w:val="center"/>
            <w:hideMark/>
          </w:tcPr>
          <w:p w:rsidR="00CF7609" w:rsidRPr="00C66B45" w:rsidRDefault="00CF7609" w:rsidP="00C66B45">
            <w:pPr>
              <w:ind w:left="284" w:hanging="426"/>
              <w:rPr>
                <w:b/>
                <w:bCs/>
                <w:sz w:val="22"/>
              </w:rPr>
            </w:pPr>
          </w:p>
        </w:tc>
        <w:tc>
          <w:tcPr>
            <w:tcW w:w="2881" w:type="dxa"/>
            <w:vMerge/>
            <w:shd w:val="clear" w:color="auto" w:fill="D9D9D9"/>
            <w:vAlign w:val="center"/>
            <w:hideMark/>
          </w:tcPr>
          <w:p w:rsidR="00CF7609" w:rsidRPr="00C66B45" w:rsidRDefault="00CF7609" w:rsidP="00C66B45">
            <w:pPr>
              <w:ind w:left="284" w:hanging="426"/>
              <w:rPr>
                <w:b/>
                <w:bCs/>
                <w:sz w:val="22"/>
              </w:rPr>
            </w:pPr>
          </w:p>
        </w:tc>
        <w:tc>
          <w:tcPr>
            <w:tcW w:w="3261" w:type="dxa"/>
            <w:vMerge/>
            <w:shd w:val="clear" w:color="auto" w:fill="D9D9D9"/>
            <w:vAlign w:val="center"/>
            <w:hideMark/>
          </w:tcPr>
          <w:p w:rsidR="00CF7609" w:rsidRPr="00C66B45" w:rsidRDefault="00CF7609" w:rsidP="00C66B45">
            <w:pPr>
              <w:ind w:left="284" w:hanging="426"/>
              <w:rPr>
                <w:b/>
                <w:bCs/>
                <w:sz w:val="22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:rsidR="00CF7609" w:rsidRPr="00C66B45" w:rsidRDefault="00CF7609" w:rsidP="00C66B45">
            <w:pPr>
              <w:ind w:left="284" w:hanging="426"/>
              <w:rPr>
                <w:b/>
                <w:bCs/>
                <w:sz w:val="22"/>
                <w:u w:val="single"/>
              </w:rPr>
            </w:pPr>
          </w:p>
        </w:tc>
      </w:tr>
      <w:tr w:rsidR="00CF7609" w:rsidRPr="00C66B45" w:rsidTr="0043424F">
        <w:trPr>
          <w:trHeight w:val="164"/>
          <w:tblHeader/>
          <w:jc w:val="center"/>
        </w:trPr>
        <w:tc>
          <w:tcPr>
            <w:tcW w:w="516" w:type="dxa"/>
            <w:shd w:val="clear" w:color="auto" w:fill="D9D9D9"/>
            <w:noWrap/>
            <w:vAlign w:val="center"/>
          </w:tcPr>
          <w:p w:rsidR="00CF7609" w:rsidRPr="00C66B45" w:rsidRDefault="00CF7609" w:rsidP="00C66B45">
            <w:pPr>
              <w:ind w:left="284" w:hanging="426"/>
              <w:jc w:val="center"/>
              <w:rPr>
                <w:b/>
                <w:sz w:val="22"/>
              </w:rPr>
            </w:pPr>
            <w:r w:rsidRPr="00C66B45">
              <w:rPr>
                <w:b/>
                <w:sz w:val="22"/>
              </w:rPr>
              <w:t>1</w:t>
            </w:r>
          </w:p>
        </w:tc>
        <w:tc>
          <w:tcPr>
            <w:tcW w:w="2881" w:type="dxa"/>
            <w:shd w:val="clear" w:color="auto" w:fill="D9D9D9"/>
            <w:vAlign w:val="center"/>
          </w:tcPr>
          <w:p w:rsidR="00CF7609" w:rsidRPr="00C66B45" w:rsidRDefault="00CF7609" w:rsidP="00C66B45">
            <w:pPr>
              <w:ind w:left="284" w:hanging="426"/>
              <w:jc w:val="center"/>
              <w:rPr>
                <w:b/>
                <w:sz w:val="22"/>
              </w:rPr>
            </w:pPr>
            <w:r w:rsidRPr="00C66B45">
              <w:rPr>
                <w:b/>
                <w:sz w:val="22"/>
              </w:rPr>
              <w:t>2</w:t>
            </w:r>
          </w:p>
        </w:tc>
        <w:tc>
          <w:tcPr>
            <w:tcW w:w="3261" w:type="dxa"/>
            <w:shd w:val="clear" w:color="auto" w:fill="D9D9D9"/>
            <w:vAlign w:val="center"/>
          </w:tcPr>
          <w:p w:rsidR="00CF7609" w:rsidRPr="00C66B45" w:rsidRDefault="00CF7609" w:rsidP="00C66B45">
            <w:pPr>
              <w:ind w:left="284" w:hanging="426"/>
              <w:jc w:val="center"/>
              <w:rPr>
                <w:b/>
                <w:sz w:val="22"/>
              </w:rPr>
            </w:pPr>
            <w:r w:rsidRPr="00C66B45">
              <w:rPr>
                <w:b/>
                <w:sz w:val="22"/>
              </w:rPr>
              <w:t>3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CF7609" w:rsidRPr="00C66B45" w:rsidRDefault="00CB236A" w:rsidP="00C66B45">
            <w:pPr>
              <w:ind w:left="284" w:hanging="426"/>
              <w:jc w:val="center"/>
              <w:rPr>
                <w:b/>
                <w:sz w:val="22"/>
              </w:rPr>
            </w:pPr>
            <w:r w:rsidRPr="00C66B45">
              <w:rPr>
                <w:b/>
                <w:sz w:val="22"/>
              </w:rPr>
              <w:t>4</w:t>
            </w:r>
          </w:p>
        </w:tc>
      </w:tr>
      <w:tr w:rsidR="00CF7609" w:rsidRPr="00C66B45" w:rsidTr="0043424F">
        <w:trPr>
          <w:trHeight w:val="164"/>
          <w:jc w:val="center"/>
        </w:trPr>
        <w:tc>
          <w:tcPr>
            <w:tcW w:w="516" w:type="dxa"/>
            <w:shd w:val="clear" w:color="auto" w:fill="auto"/>
            <w:noWrap/>
            <w:vAlign w:val="center"/>
            <w:hideMark/>
          </w:tcPr>
          <w:p w:rsidR="00CF7609" w:rsidRPr="00C66B45" w:rsidRDefault="00D021D5" w:rsidP="00C66B45">
            <w:pPr>
              <w:ind w:left="284" w:hanging="426"/>
              <w:rPr>
                <w:sz w:val="22"/>
              </w:rPr>
            </w:pPr>
            <w:r w:rsidRPr="00C66B45">
              <w:rPr>
                <w:sz w:val="22"/>
              </w:rPr>
              <w:t>1</w:t>
            </w:r>
          </w:p>
        </w:tc>
        <w:tc>
          <w:tcPr>
            <w:tcW w:w="2881" w:type="dxa"/>
            <w:shd w:val="clear" w:color="auto" w:fill="auto"/>
            <w:vAlign w:val="center"/>
          </w:tcPr>
          <w:p w:rsidR="00CF7609" w:rsidRPr="00C66B45" w:rsidRDefault="00D021D5" w:rsidP="00C66B45">
            <w:pPr>
              <w:pStyle w:val="a3"/>
              <w:spacing w:after="0"/>
              <w:ind w:left="284" w:hanging="426"/>
              <w:rPr>
                <w:sz w:val="22"/>
              </w:rPr>
            </w:pPr>
            <w:r w:rsidRPr="00C66B45">
              <w:rPr>
                <w:sz w:val="22"/>
              </w:rPr>
              <w:t>Контрагент является производителем, или официальным торговым домом производителя или постоянным региональным представительством производителя или постоянно действующим дилером, дистрибьютером производителя.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F7609" w:rsidRPr="00C66B45" w:rsidRDefault="00D021D5" w:rsidP="00C66B45">
            <w:pPr>
              <w:pStyle w:val="a3"/>
              <w:spacing w:after="0"/>
              <w:ind w:left="284" w:hanging="426"/>
              <w:rPr>
                <w:bCs/>
                <w:color w:val="000000"/>
                <w:sz w:val="22"/>
              </w:rPr>
            </w:pPr>
            <w:r w:rsidRPr="00C66B45">
              <w:rPr>
                <w:bCs/>
                <w:color w:val="000000"/>
                <w:sz w:val="22"/>
              </w:rPr>
              <w:t>Официальное письмо на фирменном бланке с печатью за подписью руководителя контрагента, либо сертификат о полномочиях официально действующего дилера, дистрибьютора либо письмо производителя, подтверждающее происхождение товара.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F7609" w:rsidRPr="00C66B45" w:rsidRDefault="00D021D5" w:rsidP="00C66B45">
            <w:pPr>
              <w:ind w:left="284" w:hanging="426"/>
              <w:rPr>
                <w:sz w:val="22"/>
              </w:rPr>
            </w:pPr>
            <w:r w:rsidRPr="00C66B45">
              <w:rPr>
                <w:sz w:val="22"/>
              </w:rPr>
              <w:t>Предоставление в составе оферты</w:t>
            </w:r>
          </w:p>
        </w:tc>
      </w:tr>
      <w:tr w:rsidR="00CB236A" w:rsidRPr="00C66B45" w:rsidTr="002B7FBE">
        <w:trPr>
          <w:trHeight w:val="1607"/>
          <w:jc w:val="center"/>
        </w:trPr>
        <w:tc>
          <w:tcPr>
            <w:tcW w:w="516" w:type="dxa"/>
            <w:shd w:val="clear" w:color="auto" w:fill="auto"/>
            <w:noWrap/>
            <w:vAlign w:val="center"/>
          </w:tcPr>
          <w:p w:rsidR="00CB236A" w:rsidRPr="00C66B45" w:rsidRDefault="00CB236A" w:rsidP="00C66B45">
            <w:pPr>
              <w:ind w:left="284" w:hanging="426"/>
              <w:rPr>
                <w:sz w:val="22"/>
              </w:rPr>
            </w:pPr>
            <w:r w:rsidRPr="00C66B45">
              <w:rPr>
                <w:sz w:val="22"/>
              </w:rPr>
              <w:t>2</w:t>
            </w:r>
          </w:p>
        </w:tc>
        <w:tc>
          <w:tcPr>
            <w:tcW w:w="2881" w:type="dxa"/>
            <w:shd w:val="clear" w:color="auto" w:fill="auto"/>
          </w:tcPr>
          <w:p w:rsidR="00CB236A" w:rsidRPr="00C66B45" w:rsidRDefault="00CB236A" w:rsidP="00C66B45">
            <w:pPr>
              <w:ind w:left="284" w:hanging="426"/>
              <w:rPr>
                <w:sz w:val="22"/>
              </w:rPr>
            </w:pPr>
            <w:proofErr w:type="spellStart"/>
            <w:r w:rsidRPr="00C66B45">
              <w:rPr>
                <w:sz w:val="22"/>
              </w:rPr>
              <w:t>Референс</w:t>
            </w:r>
            <w:proofErr w:type="spellEnd"/>
            <w:r w:rsidRPr="00C66B45">
              <w:rPr>
                <w:sz w:val="22"/>
              </w:rPr>
              <w:t>-лист на поставку аналогичного товара в течение последних 3 х лет</w:t>
            </w:r>
          </w:p>
        </w:tc>
        <w:tc>
          <w:tcPr>
            <w:tcW w:w="3261" w:type="dxa"/>
            <w:shd w:val="clear" w:color="auto" w:fill="auto"/>
          </w:tcPr>
          <w:p w:rsidR="00CB236A" w:rsidRPr="00C66B45" w:rsidRDefault="00CB236A" w:rsidP="00C66B45">
            <w:pPr>
              <w:ind w:left="284" w:hanging="426"/>
              <w:rPr>
                <w:sz w:val="22"/>
              </w:rPr>
            </w:pPr>
            <w:proofErr w:type="spellStart"/>
            <w:r w:rsidRPr="00C66B45">
              <w:rPr>
                <w:sz w:val="22"/>
              </w:rPr>
              <w:t>Референс</w:t>
            </w:r>
            <w:proofErr w:type="spellEnd"/>
            <w:r w:rsidRPr="00C66B45">
              <w:rPr>
                <w:sz w:val="22"/>
              </w:rPr>
              <w:t>-лист на поставку аналогичного товара в течение последних 3 х лет</w:t>
            </w:r>
          </w:p>
          <w:p w:rsidR="00CB236A" w:rsidRPr="00C66B45" w:rsidRDefault="00CB236A" w:rsidP="00C66B45">
            <w:pPr>
              <w:ind w:left="284" w:hanging="426"/>
              <w:rPr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CB236A" w:rsidRPr="00C66B45" w:rsidRDefault="00CB236A" w:rsidP="00C66B45">
            <w:pPr>
              <w:ind w:left="284" w:hanging="426"/>
              <w:rPr>
                <w:sz w:val="22"/>
              </w:rPr>
            </w:pPr>
            <w:r w:rsidRPr="00C66B45">
              <w:rPr>
                <w:sz w:val="22"/>
              </w:rPr>
              <w:t xml:space="preserve">Вся информация, указанная в </w:t>
            </w:r>
            <w:proofErr w:type="spellStart"/>
            <w:r w:rsidRPr="00C66B45">
              <w:rPr>
                <w:sz w:val="22"/>
              </w:rPr>
              <w:t>референс</w:t>
            </w:r>
            <w:proofErr w:type="spellEnd"/>
            <w:r w:rsidRPr="00C66B45">
              <w:rPr>
                <w:sz w:val="22"/>
              </w:rPr>
              <w:t>-листе должна быть достоверной.</w:t>
            </w:r>
          </w:p>
          <w:p w:rsidR="00CB236A" w:rsidRPr="00C66B45" w:rsidRDefault="00CB236A" w:rsidP="00C66B45">
            <w:pPr>
              <w:ind w:left="284" w:hanging="426"/>
              <w:rPr>
                <w:sz w:val="22"/>
              </w:rPr>
            </w:pPr>
            <w:r w:rsidRPr="00C66B45">
              <w:rPr>
                <w:sz w:val="22"/>
              </w:rPr>
              <w:t xml:space="preserve">ПАО «Славнефть-ЯНОС» оставляет за собой право проверить информацию, указанную в </w:t>
            </w:r>
            <w:proofErr w:type="spellStart"/>
            <w:r w:rsidRPr="00C66B45">
              <w:rPr>
                <w:sz w:val="22"/>
              </w:rPr>
              <w:t>референс</w:t>
            </w:r>
            <w:proofErr w:type="spellEnd"/>
            <w:r w:rsidRPr="00C66B45">
              <w:rPr>
                <w:sz w:val="22"/>
              </w:rPr>
              <w:t xml:space="preserve">-листе посредством запроса на предприятия </w:t>
            </w:r>
          </w:p>
        </w:tc>
      </w:tr>
    </w:tbl>
    <w:p w:rsidR="0043424F" w:rsidRPr="00C66B45" w:rsidRDefault="0043424F" w:rsidP="00C66B45">
      <w:pPr>
        <w:ind w:left="284" w:hanging="426"/>
        <w:jc w:val="both"/>
        <w:rPr>
          <w:b/>
          <w:sz w:val="22"/>
          <w:u w:val="single"/>
        </w:rPr>
      </w:pPr>
      <w:r w:rsidRPr="00C66B45">
        <w:rPr>
          <w:b/>
          <w:sz w:val="22"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«Славнефть-ЯНОС» оставляет за собой право не рассматривать предложения участника в данной закупочной процедуре.</w:t>
      </w:r>
    </w:p>
    <w:p w:rsidR="00A57972" w:rsidRPr="00C66B45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2"/>
          <w:lang w:eastAsia="ru-RU"/>
        </w:rPr>
      </w:pPr>
    </w:p>
    <w:p w:rsidR="00C66B45" w:rsidRPr="00C66B45" w:rsidRDefault="00C66B45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sz w:val="22"/>
          <w:lang w:eastAsia="ru-RU"/>
        </w:rPr>
      </w:pPr>
    </w:p>
    <w:p w:rsidR="00C66B45" w:rsidRPr="00C66B45" w:rsidRDefault="00C66B45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sz w:val="22"/>
          <w:lang w:eastAsia="ru-RU"/>
        </w:rPr>
      </w:pPr>
    </w:p>
    <w:p w:rsidR="00A57972" w:rsidRPr="00C66B45" w:rsidRDefault="002F09E6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sz w:val="22"/>
          <w:lang w:eastAsia="ru-RU"/>
        </w:rPr>
      </w:pPr>
      <w:r w:rsidRPr="00C66B45">
        <w:rPr>
          <w:rFonts w:eastAsia="Times New Roman"/>
          <w:b/>
          <w:i/>
          <w:sz w:val="22"/>
          <w:lang w:eastAsia="ru-RU"/>
        </w:rPr>
        <w:t xml:space="preserve">6. </w:t>
      </w:r>
      <w:r w:rsidR="00A57972" w:rsidRPr="00C66B45">
        <w:rPr>
          <w:rFonts w:eastAsia="Times New Roman"/>
          <w:b/>
          <w:i/>
          <w:sz w:val="22"/>
          <w:lang w:eastAsia="ru-RU"/>
        </w:rPr>
        <w:t>Особые условия</w:t>
      </w:r>
      <w:r w:rsidR="0043424F" w:rsidRPr="00C66B45">
        <w:rPr>
          <w:rFonts w:eastAsia="Times New Roman"/>
          <w:b/>
          <w:i/>
          <w:sz w:val="22"/>
          <w:lang w:eastAsia="ru-RU"/>
        </w:rPr>
        <w:t>.</w:t>
      </w:r>
    </w:p>
    <w:p w:rsidR="009E7AC4" w:rsidRPr="00C66B45" w:rsidRDefault="009E7AC4" w:rsidP="009E7AC4">
      <w:pPr>
        <w:jc w:val="both"/>
        <w:rPr>
          <w:rFonts w:eastAsia="Times New Roman"/>
          <w:b/>
          <w:sz w:val="22"/>
          <w:lang w:eastAsia="ru-RU"/>
        </w:rPr>
      </w:pPr>
    </w:p>
    <w:p w:rsidR="009E7AC4" w:rsidRPr="00C66B45" w:rsidRDefault="009E7AC4" w:rsidP="009E7AC4">
      <w:pPr>
        <w:jc w:val="both"/>
        <w:rPr>
          <w:b/>
          <w:spacing w:val="-10"/>
          <w:sz w:val="22"/>
        </w:rPr>
      </w:pPr>
      <w:r w:rsidRPr="00C66B45">
        <w:rPr>
          <w:b/>
          <w:spacing w:val="-10"/>
          <w:sz w:val="22"/>
        </w:rPr>
        <w:t>Стоимость возврата порожних цистерн включена в цену Товара.</w:t>
      </w:r>
    </w:p>
    <w:p w:rsidR="009E7AC4" w:rsidRPr="00C66B45" w:rsidRDefault="009E7AC4" w:rsidP="009E7AC4">
      <w:pPr>
        <w:jc w:val="both"/>
        <w:rPr>
          <w:sz w:val="22"/>
        </w:rPr>
      </w:pPr>
      <w:r w:rsidRPr="00C66B45">
        <w:rPr>
          <w:spacing w:val="-10"/>
          <w:sz w:val="22"/>
        </w:rPr>
        <w:t xml:space="preserve">Время нахождения вагона с товаром под выгрузкой у Грузополучателя (Покупателя) до возврата порожнего грузового вагона сотрудникам железнодорожного транспорта для последующей отправки устанавливается равным 96 часам, начиная с </w:t>
      </w:r>
      <w:r w:rsidRPr="00C66B45">
        <w:rPr>
          <w:sz w:val="22"/>
        </w:rPr>
        <w:t>момента фактической подачи вагонов к месту выгрузки до момента ее сдачи перевозчику.</w:t>
      </w:r>
      <w:r w:rsidRPr="00C66B45">
        <w:rPr>
          <w:spacing w:val="-10"/>
          <w:sz w:val="22"/>
        </w:rPr>
        <w:t xml:space="preserve"> </w:t>
      </w:r>
    </w:p>
    <w:p w:rsidR="009E7AC4" w:rsidRPr="00C66B45" w:rsidRDefault="009E7AC4" w:rsidP="009E7AC4">
      <w:pPr>
        <w:jc w:val="both"/>
        <w:rPr>
          <w:sz w:val="22"/>
        </w:rPr>
      </w:pPr>
      <w:r w:rsidRPr="00C66B45">
        <w:rPr>
          <w:spacing w:val="-10"/>
          <w:sz w:val="22"/>
        </w:rPr>
        <w:t xml:space="preserve">При этом время подачи вагонов с товаром под выгрузку и время их </w:t>
      </w:r>
      <w:r w:rsidRPr="00C66B45">
        <w:rPr>
          <w:sz w:val="22"/>
        </w:rPr>
        <w:t xml:space="preserve">получения перевозчиком от </w:t>
      </w:r>
      <w:r w:rsidRPr="00C66B45">
        <w:rPr>
          <w:spacing w:val="-10"/>
          <w:sz w:val="22"/>
        </w:rPr>
        <w:t xml:space="preserve">Грузополучателя (Покупателя) определяется на основании данных, указанных в ведомости подачи-уборки </w:t>
      </w:r>
      <w:r w:rsidRPr="00C66B45">
        <w:rPr>
          <w:sz w:val="22"/>
        </w:rPr>
        <w:t>вагонов.</w:t>
      </w:r>
    </w:p>
    <w:p w:rsidR="009E7AC4" w:rsidRPr="00C66B45" w:rsidRDefault="009E7AC4" w:rsidP="009E7AC4">
      <w:pPr>
        <w:jc w:val="both"/>
        <w:rPr>
          <w:sz w:val="22"/>
        </w:rPr>
      </w:pPr>
      <w:r w:rsidRPr="00C66B45">
        <w:rPr>
          <w:spacing w:val="-10"/>
          <w:sz w:val="22"/>
        </w:rPr>
        <w:t xml:space="preserve">При задержке возврата цистерн более чем на 96 часов Покупатель оплачивает Поставщику штраф в размере 1000 рублей (одна тысяча рублей) за каждые сутки простоя в порядке, предусмотренном Договором. </w:t>
      </w:r>
    </w:p>
    <w:p w:rsidR="009E7AC4" w:rsidRPr="00C66B45" w:rsidRDefault="009E7AC4" w:rsidP="009E7AC4">
      <w:pPr>
        <w:autoSpaceDE w:val="0"/>
        <w:autoSpaceDN w:val="0"/>
        <w:adjustRightInd w:val="0"/>
        <w:jc w:val="both"/>
        <w:rPr>
          <w:color w:val="000000"/>
          <w:sz w:val="22"/>
        </w:rPr>
      </w:pPr>
      <w:r w:rsidRPr="00C66B45">
        <w:rPr>
          <w:spacing w:val="-10"/>
          <w:sz w:val="22"/>
        </w:rPr>
        <w:t xml:space="preserve">Покупатель освобождается от уплаты штрафа в случае нахождения собственных/арендованных цистерн сверх времени, установленном в предыдущем абзаце, не по вине Покупателя, включая, но не ограничиваясь, по вине сотрудников железнодорожного транспорта, допустившего несвоевременную уборку вагонов после надлежащего уведомления Покупателя о готовности вагонов к уборке, а также владельца вагона, несвоевременно распорядившегося порожним вагоном. При этом время получения вагона перевозчиком от Грузополучателя (Покупателя) определяется получением уведомления о готовности вагонов к уборке - на основании книги </w:t>
      </w:r>
      <w:r w:rsidRPr="00C66B45">
        <w:rPr>
          <w:sz w:val="22"/>
        </w:rPr>
        <w:t>регистрации уведомлений и памятки приемосдатчика</w:t>
      </w:r>
      <w:r w:rsidRPr="00C66B45">
        <w:rPr>
          <w:color w:val="000000"/>
          <w:sz w:val="22"/>
        </w:rPr>
        <w:t>.</w:t>
      </w:r>
    </w:p>
    <w:p w:rsidR="009E7AC4" w:rsidRPr="00C66B45" w:rsidRDefault="009E7AC4" w:rsidP="009E7AC4">
      <w:pPr>
        <w:autoSpaceDE w:val="0"/>
        <w:autoSpaceDN w:val="0"/>
        <w:adjustRightInd w:val="0"/>
        <w:jc w:val="both"/>
        <w:rPr>
          <w:color w:val="000000"/>
          <w:sz w:val="22"/>
        </w:rPr>
      </w:pPr>
    </w:p>
    <w:p w:rsidR="009E7AC4" w:rsidRPr="00C66B45" w:rsidRDefault="000E54D9" w:rsidP="009E7AC4">
      <w:pPr>
        <w:jc w:val="both"/>
        <w:rPr>
          <w:sz w:val="22"/>
        </w:rPr>
      </w:pPr>
      <w:r w:rsidRPr="00C66B45">
        <w:rPr>
          <w:sz w:val="22"/>
        </w:rPr>
        <w:t>Поставщик-</w:t>
      </w:r>
      <w:r w:rsidR="009E7AC4" w:rsidRPr="00C66B45">
        <w:rPr>
          <w:sz w:val="22"/>
        </w:rPr>
        <w:t xml:space="preserve">Собственник вагонов-цистерн обязан оформлять накладные на возврат порожних вагонов из-под </w:t>
      </w:r>
      <w:r w:rsidR="001D789E" w:rsidRPr="00C66B45">
        <w:rPr>
          <w:sz w:val="22"/>
        </w:rPr>
        <w:t>МТБЭ</w:t>
      </w:r>
      <w:r w:rsidR="009E7AC4" w:rsidRPr="00C66B45">
        <w:rPr>
          <w:sz w:val="22"/>
        </w:rPr>
        <w:t xml:space="preserve"> в электронном виде в АС ЭТРАН.</w:t>
      </w:r>
    </w:p>
    <w:p w:rsidR="0043424F" w:rsidRPr="00C66B45" w:rsidRDefault="009E7AC4" w:rsidP="001D789E">
      <w:pPr>
        <w:jc w:val="both"/>
        <w:rPr>
          <w:b/>
          <w:spacing w:val="-10"/>
          <w:sz w:val="22"/>
        </w:rPr>
      </w:pPr>
      <w:r w:rsidRPr="00C66B45">
        <w:rPr>
          <w:sz w:val="22"/>
        </w:rPr>
        <w:t xml:space="preserve">В случае несвоевременного оформления накладных на возврат порожних вагонов цистерн, повлекших за собой простой на ст. </w:t>
      </w:r>
      <w:proofErr w:type="spellStart"/>
      <w:r w:rsidRPr="00C66B45">
        <w:rPr>
          <w:sz w:val="22"/>
        </w:rPr>
        <w:t>Новоярослаская</w:t>
      </w:r>
      <w:proofErr w:type="spellEnd"/>
      <w:r w:rsidRPr="00C66B45">
        <w:rPr>
          <w:sz w:val="22"/>
        </w:rPr>
        <w:t xml:space="preserve">, ответственность </w:t>
      </w:r>
      <w:proofErr w:type="gramStart"/>
      <w:r w:rsidRPr="00C66B45">
        <w:rPr>
          <w:sz w:val="22"/>
        </w:rPr>
        <w:t>за простой вагонов</w:t>
      </w:r>
      <w:proofErr w:type="gramEnd"/>
      <w:r w:rsidRPr="00C66B45">
        <w:rPr>
          <w:sz w:val="22"/>
        </w:rPr>
        <w:t xml:space="preserve"> возлагается на </w:t>
      </w:r>
      <w:r w:rsidR="000E54D9" w:rsidRPr="00C66B45">
        <w:rPr>
          <w:sz w:val="22"/>
        </w:rPr>
        <w:t>поставщика-</w:t>
      </w:r>
      <w:r w:rsidRPr="00C66B45">
        <w:rPr>
          <w:sz w:val="22"/>
        </w:rPr>
        <w:t>собственника вагонов до момента надлежащего оформления документов на возврат.</w:t>
      </w:r>
    </w:p>
    <w:p w:rsidR="00A57972" w:rsidRPr="00C66B45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2"/>
          <w:lang w:eastAsia="ru-RU"/>
        </w:rPr>
      </w:pPr>
    </w:p>
    <w:p w:rsidR="00A57972" w:rsidRPr="00C66B45" w:rsidRDefault="00A57972" w:rsidP="00A5797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eastAsia="Times New Roman"/>
          <w:b/>
          <w:iCs/>
          <w:sz w:val="22"/>
          <w:lang w:eastAsia="ru-RU"/>
        </w:rPr>
      </w:pPr>
    </w:p>
    <w:p w:rsidR="005D4760" w:rsidRPr="00C66B45" w:rsidRDefault="005D4760" w:rsidP="005D4760">
      <w:pPr>
        <w:autoSpaceDE w:val="0"/>
        <w:autoSpaceDN w:val="0"/>
        <w:adjustRightInd w:val="0"/>
        <w:contextualSpacing/>
        <w:jc w:val="both"/>
        <w:rPr>
          <w:sz w:val="22"/>
        </w:rPr>
      </w:pPr>
      <w:r w:rsidRPr="00C66B45">
        <w:rPr>
          <w:sz w:val="22"/>
        </w:rPr>
        <w:t>Руководитель Ответственного подразделения</w:t>
      </w:r>
    </w:p>
    <w:p w:rsidR="001D789E" w:rsidRPr="00C66B45" w:rsidRDefault="001D789E" w:rsidP="005D4760">
      <w:pPr>
        <w:autoSpaceDE w:val="0"/>
        <w:autoSpaceDN w:val="0"/>
        <w:adjustRightInd w:val="0"/>
        <w:contextualSpacing/>
        <w:jc w:val="both"/>
        <w:rPr>
          <w:sz w:val="22"/>
        </w:rPr>
      </w:pPr>
    </w:p>
    <w:p w:rsidR="001D789E" w:rsidRPr="00C66B45" w:rsidRDefault="001D789E" w:rsidP="005D4760">
      <w:pPr>
        <w:autoSpaceDE w:val="0"/>
        <w:autoSpaceDN w:val="0"/>
        <w:adjustRightInd w:val="0"/>
        <w:contextualSpacing/>
        <w:jc w:val="both"/>
        <w:rPr>
          <w:sz w:val="22"/>
        </w:rPr>
      </w:pPr>
    </w:p>
    <w:tbl>
      <w:tblPr>
        <w:tblW w:w="9336" w:type="dxa"/>
        <w:tblInd w:w="108" w:type="dxa"/>
        <w:tblLook w:val="04A0" w:firstRow="1" w:lastRow="0" w:firstColumn="1" w:lastColumn="0" w:noHBand="0" w:noVBand="1"/>
      </w:tblPr>
      <w:tblGrid>
        <w:gridCol w:w="2869"/>
        <w:gridCol w:w="236"/>
        <w:gridCol w:w="1323"/>
        <w:gridCol w:w="236"/>
        <w:gridCol w:w="1749"/>
        <w:gridCol w:w="236"/>
        <w:gridCol w:w="2687"/>
      </w:tblGrid>
      <w:tr w:rsidR="005D4760" w:rsidRPr="00C66B45" w:rsidTr="005F265F">
        <w:trPr>
          <w:trHeight w:val="435"/>
        </w:trPr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C66B45" w:rsidRDefault="005F265F" w:rsidP="00A57F24">
            <w:pPr>
              <w:autoSpaceDE w:val="0"/>
              <w:autoSpaceDN w:val="0"/>
              <w:adjustRightInd w:val="0"/>
              <w:contextualSpacing/>
              <w:rPr>
                <w:sz w:val="22"/>
              </w:rPr>
            </w:pPr>
            <w:r w:rsidRPr="00C66B45">
              <w:rPr>
                <w:sz w:val="22"/>
              </w:rPr>
              <w:t>Директор по снабжению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C66B45" w:rsidRDefault="005D4760" w:rsidP="00A57F24">
            <w:pPr>
              <w:autoSpaceDE w:val="0"/>
              <w:autoSpaceDN w:val="0"/>
              <w:adjustRightInd w:val="0"/>
              <w:contextualSpacing/>
              <w:rPr>
                <w:sz w:val="22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C66B45" w:rsidRDefault="005D4760" w:rsidP="00A57F24">
            <w:pPr>
              <w:autoSpaceDE w:val="0"/>
              <w:autoSpaceDN w:val="0"/>
              <w:adjustRightInd w:val="0"/>
              <w:contextualSpacing/>
              <w:rPr>
                <w:sz w:val="22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C66B45" w:rsidRDefault="005D4760" w:rsidP="00A57F24">
            <w:pPr>
              <w:autoSpaceDE w:val="0"/>
              <w:autoSpaceDN w:val="0"/>
              <w:adjustRightInd w:val="0"/>
              <w:contextualSpacing/>
              <w:rPr>
                <w:sz w:val="22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C66B45" w:rsidRDefault="005F265F" w:rsidP="00A57F24">
            <w:pPr>
              <w:autoSpaceDE w:val="0"/>
              <w:autoSpaceDN w:val="0"/>
              <w:adjustRightInd w:val="0"/>
              <w:contextualSpacing/>
              <w:rPr>
                <w:sz w:val="22"/>
              </w:rPr>
            </w:pPr>
            <w:proofErr w:type="spellStart"/>
            <w:r w:rsidRPr="00C66B45">
              <w:rPr>
                <w:sz w:val="22"/>
              </w:rPr>
              <w:t>Д.Ю.Уржумов</w:t>
            </w:r>
            <w:proofErr w:type="spellEnd"/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C66B45" w:rsidRDefault="005D4760" w:rsidP="00A57F24">
            <w:pPr>
              <w:autoSpaceDE w:val="0"/>
              <w:autoSpaceDN w:val="0"/>
              <w:adjustRightInd w:val="0"/>
              <w:contextualSpacing/>
              <w:rPr>
                <w:sz w:val="22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C66B45" w:rsidRDefault="005D4760" w:rsidP="00A57F24">
            <w:pPr>
              <w:autoSpaceDE w:val="0"/>
              <w:autoSpaceDN w:val="0"/>
              <w:adjustRightInd w:val="0"/>
              <w:contextualSpacing/>
              <w:rPr>
                <w:sz w:val="22"/>
              </w:rPr>
            </w:pPr>
            <w:r w:rsidRPr="00C66B45">
              <w:rPr>
                <w:i/>
                <w:iCs/>
                <w:sz w:val="22"/>
              </w:rPr>
              <w:t>«     »</w:t>
            </w:r>
            <w:r w:rsidRPr="00C66B45">
              <w:rPr>
                <w:i/>
                <w:iCs/>
                <w:sz w:val="22"/>
              </w:rPr>
              <w:tab/>
            </w:r>
            <w:r w:rsidRPr="00C66B45">
              <w:rPr>
                <w:i/>
                <w:iCs/>
                <w:sz w:val="22"/>
              </w:rPr>
              <w:tab/>
            </w:r>
            <w:r w:rsidRPr="00C66B45">
              <w:rPr>
                <w:i/>
                <w:iCs/>
                <w:sz w:val="22"/>
              </w:rPr>
              <w:tab/>
              <w:t>г.</w:t>
            </w:r>
          </w:p>
        </w:tc>
      </w:tr>
      <w:tr w:rsidR="005D4760" w:rsidRPr="00C66B45" w:rsidTr="005F265F"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5D4760" w:rsidRPr="00C66B45" w:rsidRDefault="005D4760" w:rsidP="00A57F24">
            <w:pPr>
              <w:contextualSpacing/>
              <w:jc w:val="center"/>
              <w:rPr>
                <w:b/>
                <w:bCs/>
                <w:sz w:val="22"/>
              </w:rPr>
            </w:pPr>
            <w:r w:rsidRPr="00C66B45">
              <w:rPr>
                <w:bCs/>
                <w:i/>
                <w:iCs/>
                <w:sz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5D4760" w:rsidRPr="00C66B45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</w:tcPr>
          <w:p w:rsidR="005D4760" w:rsidRPr="00C66B45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</w:rPr>
            </w:pPr>
            <w:r w:rsidRPr="00C66B45">
              <w:rPr>
                <w:i/>
                <w:iCs/>
                <w:sz w:val="22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5D4760" w:rsidRPr="00C66B45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</w:tcPr>
          <w:p w:rsidR="005D4760" w:rsidRPr="00C66B45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</w:rPr>
            </w:pPr>
            <w:r w:rsidRPr="00C66B45">
              <w:rPr>
                <w:i/>
                <w:iCs/>
                <w:sz w:val="22"/>
              </w:rPr>
              <w:t>(</w:t>
            </w:r>
            <w:proofErr w:type="spellStart"/>
            <w:r w:rsidRPr="00C66B45">
              <w:rPr>
                <w:i/>
                <w:iCs/>
                <w:sz w:val="22"/>
              </w:rPr>
              <w:t>ф.и.о.</w:t>
            </w:r>
            <w:proofErr w:type="spellEnd"/>
            <w:r w:rsidRPr="00C66B45">
              <w:rPr>
                <w:i/>
                <w:iCs/>
                <w:sz w:val="22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5D4760" w:rsidRPr="00C66B45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5D4760" w:rsidRPr="00C66B45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</w:rPr>
            </w:pPr>
            <w:r w:rsidRPr="00C66B45">
              <w:rPr>
                <w:i/>
                <w:iCs/>
                <w:sz w:val="22"/>
              </w:rPr>
              <w:t>(дата)</w:t>
            </w:r>
          </w:p>
        </w:tc>
      </w:tr>
    </w:tbl>
    <w:p w:rsidR="00C21FA1" w:rsidRPr="00C66B45" w:rsidRDefault="00C66B45">
      <w:pPr>
        <w:rPr>
          <w:sz w:val="22"/>
        </w:rPr>
      </w:pPr>
    </w:p>
    <w:sectPr w:rsidR="00C21FA1" w:rsidRPr="00C66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72"/>
    <w:rsid w:val="00031050"/>
    <w:rsid w:val="0007734A"/>
    <w:rsid w:val="000E54D9"/>
    <w:rsid w:val="000F77EA"/>
    <w:rsid w:val="00127106"/>
    <w:rsid w:val="001714F9"/>
    <w:rsid w:val="001D789E"/>
    <w:rsid w:val="00225357"/>
    <w:rsid w:val="002B7FBE"/>
    <w:rsid w:val="002F09E6"/>
    <w:rsid w:val="0030584B"/>
    <w:rsid w:val="00323AB7"/>
    <w:rsid w:val="00344BD1"/>
    <w:rsid w:val="0043424F"/>
    <w:rsid w:val="00463D7A"/>
    <w:rsid w:val="004B5D2D"/>
    <w:rsid w:val="005D4760"/>
    <w:rsid w:val="005F265F"/>
    <w:rsid w:val="00615D16"/>
    <w:rsid w:val="00723C11"/>
    <w:rsid w:val="007426BB"/>
    <w:rsid w:val="00782F08"/>
    <w:rsid w:val="007C168E"/>
    <w:rsid w:val="00804F5A"/>
    <w:rsid w:val="00861C66"/>
    <w:rsid w:val="008E53EE"/>
    <w:rsid w:val="009E7AC4"/>
    <w:rsid w:val="00A1250B"/>
    <w:rsid w:val="00A57972"/>
    <w:rsid w:val="00B269F3"/>
    <w:rsid w:val="00C66B45"/>
    <w:rsid w:val="00CB236A"/>
    <w:rsid w:val="00CD00A4"/>
    <w:rsid w:val="00CF7609"/>
    <w:rsid w:val="00D021D5"/>
    <w:rsid w:val="00D51FEC"/>
    <w:rsid w:val="00D53391"/>
    <w:rsid w:val="00DB56B7"/>
    <w:rsid w:val="00DD00C5"/>
    <w:rsid w:val="00DF5182"/>
    <w:rsid w:val="00E80BFD"/>
    <w:rsid w:val="00ED1E4E"/>
    <w:rsid w:val="00EE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15E59"/>
  <w15:chartTrackingRefBased/>
  <w15:docId w15:val="{B9B32FA8-F44C-4269-BDEB-7C508F0E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57972"/>
    <w:pPr>
      <w:spacing w:after="120"/>
    </w:pPr>
  </w:style>
  <w:style w:type="character" w:customStyle="1" w:styleId="a4">
    <w:name w:val="Основной текст Знак"/>
    <w:basedOn w:val="a0"/>
    <w:link w:val="a3"/>
    <w:rsid w:val="00A57972"/>
    <w:rPr>
      <w:rFonts w:ascii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6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782F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Грибанова Юлия Евгеньевна</cp:lastModifiedBy>
  <cp:revision>11</cp:revision>
  <cp:lastPrinted>2024-02-04T06:22:00Z</cp:lastPrinted>
  <dcterms:created xsi:type="dcterms:W3CDTF">2019-12-04T08:11:00Z</dcterms:created>
  <dcterms:modified xsi:type="dcterms:W3CDTF">2024-02-04T06:23:00Z</dcterms:modified>
</cp:coreProperties>
</file>